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D8" w:rsidRDefault="009E0DD8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  <w:lang w:eastAsia="en-US"/>
        </w:rPr>
      </w:pPr>
    </w:p>
    <w:p w:rsidR="009E0DD8" w:rsidRDefault="009E0DD8">
      <w:pPr>
        <w:pStyle w:val="Standard"/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116B22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III      PROJEKT ARCHITEKTONICZNO-BUDOWLANY</w:t>
      </w:r>
    </w:p>
    <w:p w:rsidR="009E0DD8" w:rsidRDefault="009E0DD8">
      <w:pPr>
        <w:pStyle w:val="Standard"/>
        <w:jc w:val="both"/>
        <w:rPr>
          <w:rFonts w:ascii="Arial" w:hAnsi="Arial" w:cs="Arial"/>
          <w:shd w:val="clear" w:color="auto" w:fill="FFFF00"/>
        </w:rPr>
      </w:pPr>
    </w:p>
    <w:p w:rsidR="009E0DD8" w:rsidRDefault="009E0DD8">
      <w:pPr>
        <w:pStyle w:val="Standard"/>
        <w:jc w:val="both"/>
        <w:rPr>
          <w:rFonts w:ascii="Arial" w:hAnsi="Arial" w:cs="Arial"/>
          <w:shd w:val="clear" w:color="auto" w:fill="FFFF00"/>
        </w:rPr>
      </w:pPr>
    </w:p>
    <w:p w:rsidR="009E0DD8" w:rsidRDefault="009E0DD8">
      <w:pPr>
        <w:pStyle w:val="Standard"/>
        <w:jc w:val="both"/>
        <w:rPr>
          <w:rFonts w:ascii="Arial" w:hAnsi="Arial" w:cs="Arial"/>
          <w:shd w:val="clear" w:color="auto" w:fill="FFFF00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pageBreakBefore/>
        <w:rPr>
          <w:b/>
          <w:bCs/>
        </w:rPr>
      </w:pPr>
    </w:p>
    <w:p w:rsidR="009E0DD8" w:rsidRDefault="009E0DD8">
      <w:pPr>
        <w:pStyle w:val="Standard"/>
      </w:pPr>
    </w:p>
    <w:tbl>
      <w:tblPr>
        <w:tblW w:w="9426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016"/>
      </w:tblGrid>
      <w:tr w:rsidR="009E0DD8">
        <w:tblPrEx>
          <w:tblCellMar>
            <w:top w:w="0" w:type="dxa"/>
            <w:bottom w:w="0" w:type="dxa"/>
          </w:tblCellMar>
        </w:tblPrEx>
        <w:trPr>
          <w:trHeight w:val="1113"/>
        </w:trPr>
        <w:tc>
          <w:tcPr>
            <w:tcW w:w="9426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Nagwek6"/>
              <w:jc w:val="center"/>
              <w:rPr>
                <w:rFonts w:ascii="Tahoma" w:hAnsi="Tahoma" w:cs="Tahoma"/>
                <w:sz w:val="36"/>
                <w:szCs w:val="36"/>
              </w:rPr>
            </w:pPr>
            <w:r>
              <w:rPr>
                <w:rFonts w:ascii="Tahoma" w:hAnsi="Tahoma" w:cs="Tahoma"/>
                <w:sz w:val="36"/>
                <w:szCs w:val="36"/>
              </w:rPr>
              <w:t>PROJEKT  ARCHITEKTONICZNO - BUDOWLANY</w:t>
            </w:r>
          </w:p>
          <w:p w:rsidR="009E0DD8" w:rsidRDefault="009E0DD8">
            <w:pPr>
              <w:pStyle w:val="Standard"/>
            </w:pPr>
          </w:p>
          <w:p w:rsidR="009E0DD8" w:rsidRDefault="009E0DD8">
            <w:pPr>
              <w:pStyle w:val="Standard"/>
              <w:jc w:val="center"/>
            </w:pPr>
          </w:p>
          <w:p w:rsidR="009E0DD8" w:rsidRDefault="009E0DD8">
            <w:pPr>
              <w:pStyle w:val="Standard"/>
              <w:jc w:val="center"/>
            </w:pPr>
          </w:p>
          <w:p w:rsidR="009E0DD8" w:rsidRDefault="009E0DD8">
            <w:pPr>
              <w:pStyle w:val="Standard"/>
            </w:pPr>
          </w:p>
        </w:tc>
      </w:tr>
      <w:tr w:rsidR="009E0DD8">
        <w:tblPrEx>
          <w:tblCellMar>
            <w:top w:w="0" w:type="dxa"/>
            <w:bottom w:w="0" w:type="dxa"/>
          </w:tblCellMar>
        </w:tblPrEx>
        <w:trPr>
          <w:trHeight w:val="1187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TEMAT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autoSpaceDE w:val="0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BUDOWA SKATEPARKU </w:t>
            </w:r>
            <w:r w:rsidR="00B25BA6">
              <w:rPr>
                <w:rFonts w:ascii="Arial" w:eastAsia="Arial" w:hAnsi="Arial" w:cs="Arial"/>
                <w:b/>
                <w:bCs/>
                <w:sz w:val="28"/>
                <w:szCs w:val="28"/>
              </w:rPr>
              <w:t>W PLESZEWIE</w:t>
            </w:r>
          </w:p>
          <w:p w:rsidR="009E0DD8" w:rsidRDefault="009E0DD8">
            <w:pPr>
              <w:pStyle w:val="Standard"/>
              <w:autoSpaceDE w:val="0"/>
              <w:rPr>
                <w:rFonts w:ascii="Arial" w:hAnsi="Arial" w:cs="Arial"/>
              </w:rPr>
            </w:pPr>
          </w:p>
        </w:tc>
      </w:tr>
      <w:tr w:rsidR="009E0DD8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ARDES INWESTYCJI</w:t>
            </w: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25BA6" w:rsidRDefault="00B25BA6" w:rsidP="00B25BA6">
            <w:pPr>
              <w:autoSpaceDE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DZ. NR 2488, 2491 OBR.0001 JEDN. EWID. 302006_4</w:t>
            </w:r>
          </w:p>
          <w:p w:rsidR="009E0DD8" w:rsidRDefault="00B25BA6" w:rsidP="00B25BA6">
            <w:pPr>
              <w:pStyle w:val="Standard"/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PLESZEW</w:t>
            </w:r>
          </w:p>
        </w:tc>
      </w:tr>
      <w:tr w:rsidR="009E0DD8">
        <w:tblPrEx>
          <w:tblCellMar>
            <w:top w:w="0" w:type="dxa"/>
            <w:bottom w:w="0" w:type="dxa"/>
          </w:tblCellMar>
        </w:tblPrEx>
        <w:trPr>
          <w:trHeight w:val="1558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INWESTOR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25BA6" w:rsidRDefault="00B25BA6" w:rsidP="00B25BA6">
            <w:pPr>
              <w:autoSpaceDE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MIASTO I GMINA PLESZEW</w:t>
            </w:r>
          </w:p>
          <w:p w:rsidR="00B25BA6" w:rsidRDefault="00B25BA6" w:rsidP="00B25BA6">
            <w:pPr>
              <w:autoSpaceDE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RYNEK 1 63-300 PLESZEW</w:t>
            </w:r>
          </w:p>
          <w:p w:rsidR="009E0DD8" w:rsidRDefault="009E0DD8">
            <w:pPr>
              <w:pStyle w:val="Standard"/>
              <w:autoSpaceDE w:val="0"/>
              <w:rPr>
                <w:rFonts w:ascii="Arial" w:eastAsia="Arial" w:hAnsi="Arial" w:cs="Arial"/>
                <w:color w:val="000000"/>
              </w:rPr>
            </w:pPr>
          </w:p>
        </w:tc>
      </w:tr>
      <w:tr w:rsidR="009E0DD8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BRANŻA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Architektura   </w:t>
            </w: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</w:rPr>
            </w:pP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</w:rPr>
            </w:pP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</w:rPr>
            </w:pP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  <w:tr w:rsidR="009E0DD8">
        <w:tblPrEx>
          <w:tblCellMar>
            <w:top w:w="0" w:type="dxa"/>
            <w:bottom w:w="0" w:type="dxa"/>
          </w:tblCellMar>
        </w:tblPrEx>
        <w:trPr>
          <w:trHeight w:val="896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FAZA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 budowlany</w:t>
            </w:r>
          </w:p>
        </w:tc>
      </w:tr>
      <w:tr w:rsidR="009E0DD8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9E0DD8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</w:p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GŁÓWNY PROJEKTANT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arch. Mirosław </w:t>
            </w:r>
            <w:proofErr w:type="spellStart"/>
            <w:r>
              <w:rPr>
                <w:rFonts w:ascii="Arial" w:hAnsi="Arial" w:cs="Arial"/>
              </w:rPr>
              <w:t>Macioszek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</w:p>
          <w:p w:rsidR="009E0DD8" w:rsidRDefault="00116B22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>. MPOIA/090/2010</w:t>
            </w: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</w:tbl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tbl>
      <w:tblPr>
        <w:tblW w:w="9426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0"/>
        <w:gridCol w:w="7016"/>
      </w:tblGrid>
      <w:tr w:rsidR="009E0DD8">
        <w:tblPrEx>
          <w:tblCellMar>
            <w:top w:w="0" w:type="dxa"/>
            <w:bottom w:w="0" w:type="dxa"/>
          </w:tblCellMar>
        </w:tblPrEx>
        <w:trPr>
          <w:trHeight w:val="851"/>
        </w:trPr>
        <w:tc>
          <w:tcPr>
            <w:tcW w:w="241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9E0DD8">
            <w:pPr>
              <w:pStyle w:val="Standard"/>
              <w:snapToGrid w:val="0"/>
              <w:jc w:val="both"/>
              <w:rPr>
                <w:rFonts w:ascii="Arial" w:hAnsi="Arial" w:cs="Arial"/>
                <w:sz w:val="16"/>
              </w:rPr>
            </w:pPr>
          </w:p>
          <w:p w:rsidR="009E0DD8" w:rsidRDefault="00116B22">
            <w:pPr>
              <w:pStyle w:val="Standard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SPRAWDZAJĄCY</w:t>
            </w:r>
          </w:p>
        </w:tc>
        <w:tc>
          <w:tcPr>
            <w:tcW w:w="70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E0DD8" w:rsidRDefault="00116B22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arch. Paweł </w:t>
            </w:r>
            <w:proofErr w:type="spellStart"/>
            <w:r>
              <w:rPr>
                <w:rFonts w:ascii="Arial" w:hAnsi="Arial" w:cs="Arial"/>
              </w:rPr>
              <w:t>Orlef</w:t>
            </w:r>
            <w:proofErr w:type="spellEnd"/>
            <w:r>
              <w:rPr>
                <w:rFonts w:ascii="Arial" w:hAnsi="Arial" w:cs="Arial"/>
              </w:rPr>
              <w:t xml:space="preserve">   </w:t>
            </w:r>
          </w:p>
          <w:p w:rsidR="009E0DD8" w:rsidRDefault="00116B22">
            <w:pPr>
              <w:pStyle w:val="Standard"/>
              <w:autoSpaceDE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nr </w:t>
            </w:r>
            <w:proofErr w:type="spellStart"/>
            <w:r>
              <w:rPr>
                <w:rFonts w:ascii="Arial" w:hAnsi="Arial" w:cs="Arial"/>
              </w:rPr>
              <w:t>upr</w:t>
            </w:r>
            <w:proofErr w:type="spellEnd"/>
            <w:r>
              <w:rPr>
                <w:rFonts w:ascii="Arial" w:hAnsi="Arial" w:cs="Arial"/>
              </w:rPr>
              <w:t xml:space="preserve">. </w:t>
            </w:r>
            <w:proofErr w:type="spellStart"/>
            <w:r>
              <w:rPr>
                <w:rFonts w:ascii="Arial" w:hAnsi="Arial" w:cs="Arial"/>
              </w:rPr>
              <w:t>Rz</w:t>
            </w:r>
            <w:proofErr w:type="spellEnd"/>
            <w:r>
              <w:rPr>
                <w:rFonts w:ascii="Arial" w:hAnsi="Arial" w:cs="Arial"/>
              </w:rPr>
              <w:t>/A-06/05</w:t>
            </w:r>
          </w:p>
          <w:p w:rsidR="009E0DD8" w:rsidRDefault="009E0DD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  <w:p w:rsidR="009E0DD8" w:rsidRDefault="009E0DD8">
            <w:pPr>
              <w:pStyle w:val="Standard"/>
              <w:jc w:val="both"/>
              <w:rPr>
                <w:rFonts w:ascii="Arial" w:hAnsi="Arial" w:cs="Arial"/>
              </w:rPr>
            </w:pPr>
          </w:p>
        </w:tc>
      </w:tr>
    </w:tbl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</w:rPr>
      </w:pPr>
    </w:p>
    <w:p w:rsidR="009E0DD8" w:rsidRDefault="009E0DD8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</w:p>
    <w:p w:rsidR="009E0DD8" w:rsidRDefault="00116B22">
      <w:pPr>
        <w:pStyle w:val="Nagwek"/>
        <w:tabs>
          <w:tab w:val="clear" w:pos="4536"/>
          <w:tab w:val="clear" w:pos="9072"/>
        </w:tabs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Kraków, </w:t>
      </w:r>
      <w:r w:rsidR="00B25BA6">
        <w:rPr>
          <w:rFonts w:ascii="Arial" w:hAnsi="Arial" w:cs="Arial"/>
        </w:rPr>
        <w:t>luty 2020</w:t>
      </w:r>
    </w:p>
    <w:p w:rsidR="009E0DD8" w:rsidRDefault="009E0DD8">
      <w:pPr>
        <w:pStyle w:val="Nagwek"/>
        <w:pageBreakBefore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116B22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III / 1   PROJEKT  ARCHITEKTONICZNO – BUDOWLANY</w:t>
      </w:r>
    </w:p>
    <w:p w:rsidR="009E0DD8" w:rsidRDefault="00116B2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 techniczny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Tahoma"/>
          <w:b/>
          <w:sz w:val="26"/>
          <w:szCs w:val="26"/>
        </w:rPr>
      </w:pPr>
    </w:p>
    <w:p w:rsidR="009E0DD8" w:rsidRDefault="00116B22">
      <w:pPr>
        <w:pStyle w:val="Standard"/>
        <w:ind w:firstLine="708"/>
        <w:jc w:val="both"/>
        <w:rPr>
          <w:rFonts w:ascii="Arial" w:hAnsi="Arial" w:cs="Tahoma"/>
          <w:b/>
          <w:sz w:val="26"/>
          <w:szCs w:val="26"/>
        </w:rPr>
      </w:pPr>
      <w:r>
        <w:rPr>
          <w:rFonts w:ascii="Arial" w:hAnsi="Arial" w:cs="Tahoma"/>
          <w:b/>
          <w:sz w:val="26"/>
          <w:szCs w:val="26"/>
        </w:rPr>
        <w:t>Spis treści</w:t>
      </w:r>
    </w:p>
    <w:p w:rsidR="009E0DD8" w:rsidRDefault="009E0DD8">
      <w:pPr>
        <w:pStyle w:val="Standard"/>
        <w:jc w:val="both"/>
        <w:rPr>
          <w:rFonts w:ascii="Arial" w:hAnsi="Arial" w:cs="Tahoma"/>
          <w:b/>
          <w:sz w:val="26"/>
          <w:szCs w:val="26"/>
          <w:u w:val="single"/>
        </w:rPr>
      </w:pPr>
    </w:p>
    <w:p w:rsidR="009E0DD8" w:rsidRDefault="00116B22">
      <w:pPr>
        <w:pStyle w:val="Standard"/>
        <w:numPr>
          <w:ilvl w:val="0"/>
          <w:numId w:val="4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opracowania</w:t>
      </w:r>
    </w:p>
    <w:p w:rsidR="009E0DD8" w:rsidRDefault="00116B22">
      <w:pPr>
        <w:pStyle w:val="Standar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Podstawa </w:t>
      </w:r>
      <w:r>
        <w:rPr>
          <w:rFonts w:ascii="Arial" w:hAnsi="Arial" w:cs="Arial"/>
        </w:rPr>
        <w:t>opracowania</w:t>
      </w:r>
    </w:p>
    <w:p w:rsidR="009E0DD8" w:rsidRDefault="00116B22">
      <w:pPr>
        <w:pStyle w:val="Standar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Zakres projektowanych prac</w:t>
      </w:r>
    </w:p>
    <w:p w:rsidR="009E0DD8" w:rsidRDefault="00116B22">
      <w:pPr>
        <w:pStyle w:val="Standar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Projektowany układ </w:t>
      </w:r>
      <w:proofErr w:type="spellStart"/>
      <w:r>
        <w:rPr>
          <w:rFonts w:ascii="Arial" w:hAnsi="Arial" w:cs="Arial"/>
        </w:rPr>
        <w:t>funkcjonalno</w:t>
      </w:r>
      <w:proofErr w:type="spellEnd"/>
      <w:r>
        <w:rPr>
          <w:rFonts w:ascii="Arial" w:hAnsi="Arial" w:cs="Arial"/>
        </w:rPr>
        <w:t xml:space="preserve"> – przestrzenny</w:t>
      </w:r>
    </w:p>
    <w:p w:rsidR="009E0DD8" w:rsidRDefault="00116B22">
      <w:pPr>
        <w:pStyle w:val="Standar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Rozwiązania materiałowe</w:t>
      </w:r>
    </w:p>
    <w:p w:rsidR="009E0DD8" w:rsidRDefault="00116B22">
      <w:pPr>
        <w:pStyle w:val="Standar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Zasady eksploatacji</w:t>
      </w:r>
    </w:p>
    <w:p w:rsidR="009E0DD8" w:rsidRDefault="00116B22">
      <w:pPr>
        <w:pStyle w:val="Standard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Uwagi ogólne   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ind w:left="708"/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pageBreakBefore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Przedmiot opracowania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Przedmiotem niniejszego opracowania jest projekt budowy </w:t>
      </w:r>
      <w:proofErr w:type="spellStart"/>
      <w:r>
        <w:rPr>
          <w:rFonts w:ascii="Arial" w:hAnsi="Arial" w:cs="Arial"/>
        </w:rPr>
        <w:t>skateparku</w:t>
      </w:r>
      <w:proofErr w:type="spellEnd"/>
      <w:r>
        <w:rPr>
          <w:rFonts w:ascii="Arial" w:hAnsi="Arial" w:cs="Arial"/>
        </w:rPr>
        <w:t xml:space="preserve"> w </w:t>
      </w:r>
      <w:r w:rsidR="00B25BA6">
        <w:rPr>
          <w:rFonts w:ascii="Arial" w:hAnsi="Arial" w:cs="Arial"/>
        </w:rPr>
        <w:t>Pleszewie.</w:t>
      </w:r>
    </w:p>
    <w:p w:rsidR="009E0DD8" w:rsidRDefault="009E0DD8">
      <w:pPr>
        <w:pStyle w:val="Standard"/>
        <w:ind w:left="360"/>
        <w:jc w:val="both"/>
        <w:rPr>
          <w:rFonts w:ascii="Arial" w:hAnsi="Arial" w:cs="Arial"/>
          <w:b/>
        </w:rPr>
      </w:pPr>
    </w:p>
    <w:p w:rsidR="009E0DD8" w:rsidRDefault="00116B22" w:rsidP="00116B22">
      <w:pPr>
        <w:pStyle w:val="Standard"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Podstawa opracowania</w:t>
      </w: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Zlecenie inwestora</w:t>
      </w:r>
    </w:p>
    <w:p w:rsidR="009E0DD8" w:rsidRDefault="00116B22" w:rsidP="00116B22">
      <w:pPr>
        <w:pStyle w:val="Standard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Wizja w terenie</w:t>
      </w:r>
    </w:p>
    <w:p w:rsidR="009E0DD8" w:rsidRDefault="00116B22" w:rsidP="00116B22">
      <w:pPr>
        <w:pStyle w:val="Standard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Ustawa z dnia 7 lipca 1994 r. Prawo budowlane /tekst jednolity Dz. U. z 2013 poz. 1409 z późniejszymi zmianami/,</w:t>
      </w:r>
    </w:p>
    <w:p w:rsidR="009E0DD8" w:rsidRDefault="00116B22" w:rsidP="00116B22">
      <w:pPr>
        <w:pStyle w:val="Standard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Rozporządzenie MI w sprawie warunków techniczny</w:t>
      </w:r>
      <w:r>
        <w:rPr>
          <w:rFonts w:ascii="Arial" w:hAnsi="Arial" w:cs="Arial"/>
        </w:rPr>
        <w:t>ch, jakimi powinny odpowiadać budynki i ich usytuowanie z dnia 12.04.2002 /Dz. U. Nr 75, poz. 690 z późniejszymi zmianami/,</w:t>
      </w:r>
    </w:p>
    <w:p w:rsidR="009E0DD8" w:rsidRDefault="00116B22" w:rsidP="00116B22">
      <w:pPr>
        <w:pStyle w:val="Standard"/>
        <w:numPr>
          <w:ilvl w:val="0"/>
          <w:numId w:val="45"/>
        </w:numPr>
        <w:rPr>
          <w:rFonts w:ascii="Arial" w:hAnsi="Arial" w:cs="Arial"/>
        </w:rPr>
      </w:pPr>
      <w:r>
        <w:rPr>
          <w:rFonts w:ascii="Arial" w:hAnsi="Arial" w:cs="Arial"/>
        </w:rPr>
        <w:t>Rozporządzenie Ministra Transportu, Budownictwa i Gospodarki Morskiej w sprawie szczegółowego zakresu i formy projektu budowlanego z</w:t>
      </w:r>
      <w:r>
        <w:rPr>
          <w:rFonts w:ascii="Arial" w:hAnsi="Arial" w:cs="Arial"/>
        </w:rPr>
        <w:t xml:space="preserve"> dnia 25 kwietnia 2012 /Dz. U. z 2012, poz. 462/,</w:t>
      </w:r>
    </w:p>
    <w:p w:rsidR="009E0DD8" w:rsidRDefault="00116B22" w:rsidP="00116B22">
      <w:pPr>
        <w:pStyle w:val="Standard"/>
        <w:numPr>
          <w:ilvl w:val="0"/>
          <w:numId w:val="45"/>
        </w:numPr>
        <w:tabs>
          <w:tab w:val="left" w:pos="-504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Ustawa z dnia 16 kwietnia 2004 r. o ochronie przyrody /tekst jednolity Dz. U. z 2013 poz. 627 z późniejszymi zmianami/.</w:t>
      </w:r>
    </w:p>
    <w:p w:rsidR="009E0DD8" w:rsidRDefault="009E0DD8">
      <w:pPr>
        <w:pStyle w:val="Standard"/>
        <w:tabs>
          <w:tab w:val="center" w:pos="709"/>
          <w:tab w:val="right" w:pos="9072"/>
        </w:tabs>
        <w:suppressAutoHyphens w:val="0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Zakres projektowanych prac</w:t>
      </w:r>
    </w:p>
    <w:p w:rsidR="009E0DD8" w:rsidRDefault="009E0DD8">
      <w:pPr>
        <w:pStyle w:val="Standard"/>
        <w:ind w:left="360"/>
        <w:jc w:val="both"/>
        <w:rPr>
          <w:rFonts w:ascii="Arial" w:eastAsia="Arial" w:hAnsi="Arial" w:cs="Arial"/>
          <w:color w:val="000000"/>
        </w:rPr>
      </w:pPr>
    </w:p>
    <w:p w:rsidR="009E0DD8" w:rsidRDefault="00116B22">
      <w:pPr>
        <w:pStyle w:val="Defaul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  <w:t xml:space="preserve">Przewiduje się następujący zakres prac związany z </w:t>
      </w:r>
      <w:r>
        <w:rPr>
          <w:rFonts w:ascii="Arial" w:eastAsia="Arial" w:hAnsi="Arial" w:cs="Arial"/>
        </w:rPr>
        <w:t xml:space="preserve">budową </w:t>
      </w:r>
      <w:proofErr w:type="spellStart"/>
      <w:r>
        <w:rPr>
          <w:rFonts w:ascii="Arial" w:eastAsia="Arial" w:hAnsi="Arial" w:cs="Arial"/>
        </w:rPr>
        <w:t>skateparku</w:t>
      </w:r>
      <w:proofErr w:type="spellEnd"/>
      <w:r>
        <w:rPr>
          <w:rFonts w:ascii="Arial" w:eastAsia="Arial" w:hAnsi="Arial" w:cs="Arial"/>
        </w:rPr>
        <w:t>:</w:t>
      </w:r>
    </w:p>
    <w:p w:rsidR="009E0DD8" w:rsidRDefault="009E0DD8">
      <w:pPr>
        <w:pStyle w:val="Default"/>
        <w:jc w:val="both"/>
        <w:rPr>
          <w:rFonts w:ascii="Arial" w:hAnsi="Arial" w:cs="Arial"/>
          <w:lang w:eastAsia="pl-PL"/>
        </w:rPr>
      </w:pPr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Splantowanie i oczyszczenie istniejącego terenu, przygotowanie go pod wykonanie projektowanych nawierzchni.</w:t>
      </w:r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Wytyczenie projektowanego </w:t>
      </w:r>
      <w:proofErr w:type="spellStart"/>
      <w:r>
        <w:rPr>
          <w:rFonts w:ascii="Arial" w:hAnsi="Arial" w:cs="Arial"/>
          <w:color w:val="000000"/>
          <w:lang w:eastAsia="pl-PL"/>
        </w:rPr>
        <w:t>skateparku</w:t>
      </w:r>
      <w:proofErr w:type="spellEnd"/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Roboty ziemne – wyprofilowanie podłoża pod projektowane nawierzchnie</w:t>
      </w:r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Wykonanie warstw </w:t>
      </w:r>
      <w:r>
        <w:rPr>
          <w:rFonts w:ascii="Arial" w:hAnsi="Arial" w:cs="Arial"/>
          <w:color w:val="000000"/>
          <w:lang w:eastAsia="pl-PL"/>
        </w:rPr>
        <w:t>podbudowy</w:t>
      </w:r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Wykonanie płyty żelbetowej oraz przeszkód betonowych wraz z ich wykończeniem i przystosowaniem do jazdy na deskorolkach, rolkach, hulajnogach i rowerach</w:t>
      </w:r>
    </w:p>
    <w:p w:rsidR="00B25BA6" w:rsidRDefault="00B25BA6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Ułożenie linii kablowej zasilającej oświetlenie </w:t>
      </w:r>
      <w:proofErr w:type="spellStart"/>
      <w:r>
        <w:rPr>
          <w:rFonts w:ascii="Arial" w:hAnsi="Arial" w:cs="Arial"/>
          <w:color w:val="000000"/>
          <w:lang w:eastAsia="pl-PL"/>
        </w:rPr>
        <w:t>skateparku</w:t>
      </w:r>
      <w:proofErr w:type="spellEnd"/>
    </w:p>
    <w:p w:rsidR="00B25BA6" w:rsidRDefault="00B25BA6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Montaż latarni z naświetlaczami celem oświetlenia </w:t>
      </w:r>
      <w:proofErr w:type="spellStart"/>
      <w:r>
        <w:rPr>
          <w:rFonts w:ascii="Arial" w:hAnsi="Arial" w:cs="Arial"/>
          <w:color w:val="000000"/>
          <w:lang w:eastAsia="pl-PL"/>
        </w:rPr>
        <w:t>skateparku</w:t>
      </w:r>
      <w:proofErr w:type="spellEnd"/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Montaż tablicy z regulaminem obiektu</w:t>
      </w:r>
    </w:p>
    <w:p w:rsidR="00B25BA6" w:rsidRDefault="00B25BA6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Montaż ławek oraz koszy na śmieci</w:t>
      </w:r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 xml:space="preserve">Humusowanie i obsianie trawą strefy bezpieczeństwa oraz </w:t>
      </w:r>
      <w:r>
        <w:rPr>
          <w:rFonts w:ascii="Arial" w:hAnsi="Arial" w:cs="Arial"/>
          <w:color w:val="000000"/>
          <w:lang w:eastAsia="pl-PL"/>
        </w:rPr>
        <w:t>terenu przyległego w niezbędnym zakresie</w:t>
      </w:r>
    </w:p>
    <w:p w:rsidR="009E0DD8" w:rsidRDefault="00116B22" w:rsidP="00116B22">
      <w:pPr>
        <w:pStyle w:val="Standard"/>
        <w:numPr>
          <w:ilvl w:val="0"/>
          <w:numId w:val="44"/>
        </w:numPr>
        <w:autoSpaceDE w:val="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Uporządkowanie terenu.</w:t>
      </w:r>
    </w:p>
    <w:p w:rsidR="009E0DD8" w:rsidRDefault="009E0DD8">
      <w:pPr>
        <w:pStyle w:val="Standard"/>
        <w:pageBreakBefore/>
        <w:autoSpaceDE w:val="0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Projektowany układ </w:t>
      </w:r>
      <w:proofErr w:type="spellStart"/>
      <w:r>
        <w:rPr>
          <w:rFonts w:ascii="Arial" w:hAnsi="Arial" w:cs="Arial"/>
          <w:b/>
        </w:rPr>
        <w:t>funkcjonalno</w:t>
      </w:r>
      <w:proofErr w:type="spellEnd"/>
      <w:r>
        <w:rPr>
          <w:rFonts w:ascii="Arial" w:hAnsi="Arial" w:cs="Arial"/>
          <w:b/>
        </w:rPr>
        <w:t xml:space="preserve"> – przestrzenny</w:t>
      </w:r>
    </w:p>
    <w:p w:rsidR="009E0DD8" w:rsidRDefault="009E0DD8">
      <w:pPr>
        <w:pStyle w:val="Standard"/>
        <w:jc w:val="both"/>
        <w:rPr>
          <w:rFonts w:ascii="Arial" w:hAnsi="Arial" w:cs="Arial"/>
          <w:color w:val="000000"/>
        </w:rPr>
      </w:pPr>
    </w:p>
    <w:p w:rsidR="009E0DD8" w:rsidRDefault="00116B22">
      <w:pPr>
        <w:pStyle w:val="Standard"/>
        <w:autoSpaceDE w:val="0"/>
        <w:ind w:left="360"/>
        <w:jc w:val="both"/>
      </w:pPr>
      <w:r>
        <w:rPr>
          <w:rFonts w:ascii="Arial" w:hAnsi="Arial" w:cs="Arial"/>
          <w:color w:val="000000"/>
        </w:rPr>
        <w:t xml:space="preserve">Projekt przewiduje utwardzenie nawierzchni w formie gładkiej, żelbetowej płyty z wyprofilowanymi przeszkodami przystosowanymi do jazdy po nich </w:t>
      </w:r>
      <w:r>
        <w:rPr>
          <w:rFonts w:ascii="Arial" w:hAnsi="Arial" w:cs="Arial"/>
          <w:color w:val="000000"/>
        </w:rPr>
        <w:t xml:space="preserve">na łyżworolkach, deskorolkach, hulajnogach i rowerach. Kształt, forma oraz wielkość projektowanego placu i przeszkód zostały dostosowane do istniejącego terenu. </w:t>
      </w:r>
      <w:r>
        <w:rPr>
          <w:rFonts w:ascii="Arial" w:hAnsi="Arial" w:cs="Arial"/>
          <w:color w:val="000000"/>
          <w:lang w:eastAsia="pl-PL"/>
        </w:rPr>
        <w:t>Oprócz przeszkód wyprofilowanych z płyty żelbetowej zaprojektowano także poręcze stalowe kotwio</w:t>
      </w:r>
      <w:r>
        <w:rPr>
          <w:rFonts w:ascii="Arial" w:hAnsi="Arial" w:cs="Arial"/>
          <w:color w:val="000000"/>
          <w:lang w:eastAsia="pl-PL"/>
        </w:rPr>
        <w:t xml:space="preserve">ne do nawierzchni. </w:t>
      </w:r>
      <w:r>
        <w:rPr>
          <w:rFonts w:ascii="Arial" w:hAnsi="Arial" w:cs="Arial"/>
          <w:color w:val="000000"/>
        </w:rPr>
        <w:t>Projektowana płyta żelbetowa posiada spadki ułatwiające płynną jazdę na deskorolkach i rolkach oraz umożliwiające odprowadzenie wód opadowych na teren nieutwardzony w granicach własnej działki. W projekcie przewidziano także montaż tabli</w:t>
      </w:r>
      <w:r>
        <w:rPr>
          <w:rFonts w:ascii="Arial" w:hAnsi="Arial" w:cs="Arial"/>
          <w:color w:val="000000"/>
        </w:rPr>
        <w:t>cy informacyjnej z regulaminem obiektu</w:t>
      </w:r>
      <w:r w:rsidR="00B25BA6">
        <w:rPr>
          <w:rFonts w:ascii="Arial" w:hAnsi="Arial" w:cs="Arial"/>
          <w:color w:val="000000"/>
        </w:rPr>
        <w:t xml:space="preserve"> oraz wyposażenie w ławki i kosze na śmieci</w:t>
      </w:r>
      <w:r>
        <w:rPr>
          <w:rFonts w:ascii="Arial" w:hAnsi="Arial" w:cs="Arial"/>
          <w:color w:val="000000"/>
        </w:rPr>
        <w:t>. Ponadto przewiduje się obsianie trawą i uzupełnienie istniejących trawników w terenie przyległym w zakresie niezbędnym do uporządkowania i przywrócenia odpowiedniego stanu istniejącym terenom zielonym. Obszar ten będ</w:t>
      </w:r>
      <w:r>
        <w:rPr>
          <w:rFonts w:ascii="Arial" w:hAnsi="Arial" w:cs="Arial"/>
          <w:color w:val="000000"/>
        </w:rPr>
        <w:t>zie jednocześnie pełnić funkcję strefy bezpieczeństwa dla użytkowników obiektu.</w:t>
      </w:r>
    </w:p>
    <w:p w:rsidR="009E0DD8" w:rsidRDefault="009E0DD8">
      <w:pPr>
        <w:pStyle w:val="Standard"/>
        <w:autoSpaceDE w:val="0"/>
        <w:ind w:left="360"/>
        <w:jc w:val="both"/>
        <w:rPr>
          <w:rFonts w:ascii="Arial" w:hAnsi="Arial" w:cs="Arial"/>
          <w:color w:val="000000"/>
        </w:rPr>
      </w:pPr>
    </w:p>
    <w:p w:rsidR="009E0DD8" w:rsidRDefault="00116B22" w:rsidP="00116B22">
      <w:pPr>
        <w:pStyle w:val="Standard"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Rozwiązania materiałowe  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 w:rsidP="00116B22">
      <w:pPr>
        <w:pStyle w:val="Default"/>
        <w:numPr>
          <w:ilvl w:val="1"/>
          <w:numId w:val="4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Podbudowa – wg proj. konstrukcyjnego</w:t>
      </w:r>
    </w:p>
    <w:p w:rsidR="009E0DD8" w:rsidRDefault="009E0DD8">
      <w:pPr>
        <w:pStyle w:val="Standard"/>
        <w:ind w:left="360"/>
        <w:rPr>
          <w:rFonts w:ascii="Arial" w:hAnsi="Arial" w:cs="Arial"/>
          <w:bCs/>
          <w:color w:val="000000"/>
          <w:sz w:val="20"/>
          <w:szCs w:val="20"/>
        </w:rPr>
      </w:pPr>
    </w:p>
    <w:p w:rsidR="009E0DD8" w:rsidRDefault="009E0DD8">
      <w:pPr>
        <w:pStyle w:val="Default"/>
        <w:jc w:val="both"/>
        <w:rPr>
          <w:rFonts w:ascii="Arial" w:hAnsi="Arial" w:cs="Arial"/>
        </w:rPr>
      </w:pPr>
    </w:p>
    <w:p w:rsidR="009E0DD8" w:rsidRDefault="00116B22" w:rsidP="00116B22">
      <w:pPr>
        <w:pStyle w:val="Default"/>
        <w:numPr>
          <w:ilvl w:val="1"/>
          <w:numId w:val="43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Płyta główna  – wg proj. konstrukcyjnego</w:t>
      </w:r>
    </w:p>
    <w:p w:rsidR="009E0DD8" w:rsidRDefault="009E0DD8">
      <w:pPr>
        <w:pStyle w:val="Default"/>
        <w:jc w:val="both"/>
        <w:rPr>
          <w:rFonts w:ascii="Arial" w:hAnsi="Arial" w:cs="Arial"/>
        </w:rPr>
      </w:pPr>
    </w:p>
    <w:p w:rsidR="009E0DD8" w:rsidRDefault="00B25BA6" w:rsidP="00B25BA6">
      <w:pPr>
        <w:pStyle w:val="Default"/>
        <w:widowControl w:val="0"/>
        <w:tabs>
          <w:tab w:val="left" w:pos="1428"/>
        </w:tabs>
        <w:autoSpaceDE/>
        <w:spacing w:line="100" w:lineRule="atLeast"/>
        <w:ind w:left="1080"/>
        <w:jc w:val="both"/>
      </w:pPr>
      <w:r>
        <w:rPr>
          <w:rFonts w:ascii="Arial" w:eastAsia="Arial" w:hAnsi="Arial" w:cs="Arial"/>
        </w:rPr>
        <w:tab/>
      </w:r>
      <w:r w:rsidR="00116B22">
        <w:rPr>
          <w:rFonts w:ascii="Arial" w:eastAsia="Arial" w:hAnsi="Arial" w:cs="Arial"/>
        </w:rPr>
        <w:t>Nawierzchnia betonowa –</w:t>
      </w:r>
      <w:r w:rsidR="00116B22">
        <w:rPr>
          <w:rFonts w:ascii="Arial" w:eastAsia="Arial" w:hAnsi="Arial" w:cs="Arial"/>
        </w:rPr>
        <w:t xml:space="preserve"> wykonana jako posadzka przemysłowa o </w:t>
      </w:r>
      <w:r w:rsidR="00116B22">
        <w:rPr>
          <w:rFonts w:ascii="Arial" w:eastAsia="Arial" w:hAnsi="Arial" w:cs="Arial"/>
        </w:rPr>
        <w:t xml:space="preserve">grubości minimum 15 cm z betonu </w:t>
      </w:r>
      <w:r w:rsidR="00116B22">
        <w:rPr>
          <w:rFonts w:ascii="Arial" w:eastAsia="Arial" w:hAnsi="Arial" w:cs="Arial"/>
        </w:rPr>
        <w:t>C20/25,</w:t>
      </w:r>
      <w:r w:rsidR="00116B22">
        <w:rPr>
          <w:rFonts w:ascii="Arial" w:eastAsia="Arial" w:hAnsi="Arial" w:cs="Arial"/>
        </w:rPr>
        <w:t xml:space="preserve"> hydrotechnicznego W8, mrozoodporność F150, zbrojona dołem siatką ∅ 8 mm (AIIIN) o oczkach 15x15cm, oraz dodatkowym dozbrojeniem włóknami polipropylenowymi w ilości 0,6 kg na 1 m3</w:t>
      </w:r>
      <w:r w:rsidR="00116B22">
        <w:rPr>
          <w:rFonts w:ascii="Arial" w:eastAsia="Arial" w:hAnsi="Arial" w:cs="Arial"/>
        </w:rPr>
        <w:t>, zacierana na gładko maszynowo i zabezpieczo</w:t>
      </w:r>
      <w:r w:rsidR="00116B22">
        <w:rPr>
          <w:rFonts w:ascii="Arial" w:eastAsia="Arial" w:hAnsi="Arial" w:cs="Arial"/>
        </w:rPr>
        <w:t>na preparatem do pielęgnacji betonu.  Krawędź płyty należy ukształtować stosując deskowanie dostosowane do kształtu i poziomu płyty</w:t>
      </w:r>
      <w:r w:rsidR="00116B22">
        <w:t>.</w:t>
      </w:r>
    </w:p>
    <w:p w:rsidR="009E0DD8" w:rsidRDefault="009E0DD8">
      <w:pPr>
        <w:pStyle w:val="Default"/>
        <w:widowControl w:val="0"/>
        <w:tabs>
          <w:tab w:val="left" w:pos="1428"/>
        </w:tabs>
        <w:autoSpaceDE/>
        <w:spacing w:line="100" w:lineRule="atLeast"/>
        <w:ind w:left="708"/>
        <w:jc w:val="both"/>
        <w:rPr>
          <w:rFonts w:ascii="Arial" w:eastAsia="Arial" w:hAnsi="Arial" w:cs="Arial"/>
        </w:rPr>
      </w:pPr>
    </w:p>
    <w:p w:rsidR="009E0DD8" w:rsidRDefault="00B25BA6" w:rsidP="00B25BA6">
      <w:pPr>
        <w:pStyle w:val="Default"/>
        <w:widowControl w:val="0"/>
        <w:tabs>
          <w:tab w:val="left" w:pos="1428"/>
        </w:tabs>
        <w:autoSpaceDE/>
        <w:spacing w:line="100" w:lineRule="atLeast"/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116B22">
        <w:rPr>
          <w:rFonts w:ascii="Arial" w:eastAsia="Arial" w:hAnsi="Arial" w:cs="Arial"/>
        </w:rPr>
        <w:t xml:space="preserve">W płycie należy wykonać szczeliny dylatacyjne o wymiarach pola </w:t>
      </w:r>
      <w:r w:rsidR="00116B22">
        <w:rPr>
          <w:rFonts w:ascii="Arial" w:eastAsia="Arial" w:hAnsi="Arial" w:cs="Arial"/>
        </w:rPr>
        <w:t>dylatacyjnego,</w:t>
      </w:r>
      <w:r w:rsidR="00116B22">
        <w:rPr>
          <w:rFonts w:ascii="Arial" w:eastAsia="Arial" w:hAnsi="Arial" w:cs="Arial"/>
        </w:rPr>
        <w:t xml:space="preserve"> max. 5 m × 5 m na głębokości 1/3 grubości płyty lub nacięcia przeciwskurczowe, po 30 dniach należy wykonać fazowanie krawędzi dylatacji, założyć sznury dylatacyjne oraz wypełnić dylatację masą poliuretanową.</w:t>
      </w:r>
    </w:p>
    <w:p w:rsidR="009E0DD8" w:rsidRDefault="009E0DD8">
      <w:pPr>
        <w:pStyle w:val="Default"/>
        <w:widowControl w:val="0"/>
        <w:tabs>
          <w:tab w:val="left" w:pos="1428"/>
        </w:tabs>
        <w:autoSpaceDE/>
        <w:spacing w:line="100" w:lineRule="atLeast"/>
        <w:ind w:left="708"/>
        <w:jc w:val="both"/>
        <w:rPr>
          <w:rFonts w:ascii="Arial" w:eastAsia="Arial" w:hAnsi="Arial" w:cs="Arial"/>
        </w:rPr>
      </w:pPr>
    </w:p>
    <w:p w:rsidR="009E0DD8" w:rsidRDefault="00B25BA6" w:rsidP="00B25BA6">
      <w:pPr>
        <w:pStyle w:val="Default"/>
        <w:widowControl w:val="0"/>
        <w:tabs>
          <w:tab w:val="left" w:pos="1428"/>
        </w:tabs>
        <w:autoSpaceDE/>
        <w:spacing w:line="100" w:lineRule="atLeast"/>
        <w:ind w:left="108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116B22">
        <w:rPr>
          <w:rFonts w:ascii="Arial" w:eastAsia="Arial" w:hAnsi="Arial" w:cs="Arial"/>
        </w:rPr>
        <w:t>Płyta musi posiadać spadek 1-1,5%, jeżeli geom</w:t>
      </w:r>
      <w:r w:rsidR="00116B22">
        <w:rPr>
          <w:rFonts w:ascii="Arial" w:eastAsia="Arial" w:hAnsi="Arial" w:cs="Arial"/>
        </w:rPr>
        <w:t xml:space="preserve">etria </w:t>
      </w:r>
      <w:proofErr w:type="spellStart"/>
      <w:r w:rsidR="00116B22">
        <w:rPr>
          <w:rFonts w:ascii="Arial" w:eastAsia="Arial" w:hAnsi="Arial" w:cs="Arial"/>
        </w:rPr>
        <w:t>skateparku</w:t>
      </w:r>
      <w:proofErr w:type="spellEnd"/>
      <w:r w:rsidR="00116B22">
        <w:rPr>
          <w:rFonts w:ascii="Arial" w:eastAsia="Arial" w:hAnsi="Arial" w:cs="Arial"/>
        </w:rPr>
        <w:t xml:space="preserve"> na to </w:t>
      </w:r>
      <w:r w:rsidR="00116B22">
        <w:rPr>
          <w:rFonts w:ascii="Arial" w:eastAsia="Arial" w:hAnsi="Arial" w:cs="Arial"/>
        </w:rPr>
        <w:t>pozwala spadki powinny być jednostronne.</w:t>
      </w:r>
    </w:p>
    <w:p w:rsidR="009E0DD8" w:rsidRDefault="009E0DD8">
      <w:pPr>
        <w:pStyle w:val="Standard"/>
        <w:ind w:left="708"/>
        <w:jc w:val="both"/>
        <w:rPr>
          <w:rFonts w:ascii="Arial" w:eastAsia="Arial" w:hAnsi="Arial" w:cs="Arial"/>
          <w:color w:val="000000"/>
        </w:rPr>
      </w:pPr>
    </w:p>
    <w:p w:rsidR="009E0DD8" w:rsidRDefault="00116B22" w:rsidP="00B25BA6">
      <w:pPr>
        <w:pStyle w:val="Standard"/>
        <w:ind w:left="1080"/>
        <w:jc w:val="both"/>
      </w:pPr>
      <w:r>
        <w:rPr>
          <w:rFonts w:ascii="Arial" w:eastAsia="Arial" w:hAnsi="Arial" w:cs="Arial"/>
          <w:color w:val="000000"/>
        </w:rPr>
        <w:t xml:space="preserve">Nawierzchnia musi być odporna na punktowe uderzenia oraz równa i gładka </w:t>
      </w:r>
      <w:r>
        <w:rPr>
          <w:rFonts w:ascii="Arial" w:eastAsia="Arial" w:hAnsi="Arial" w:cs="Arial"/>
          <w:color w:val="000000"/>
        </w:rPr>
        <w:t xml:space="preserve">(dla osób poruszających się na deskorolce lub rolkach z kółkami o średnicy </w:t>
      </w:r>
      <w:r>
        <w:rPr>
          <w:rFonts w:ascii="Arial" w:hAnsi="Arial" w:cs="Arial"/>
        </w:rPr>
        <w:t>44–59 mm nie może być żadnych odczuwalnych n</w:t>
      </w:r>
      <w:r>
        <w:rPr>
          <w:rFonts w:ascii="Arial" w:hAnsi="Arial" w:cs="Arial"/>
        </w:rPr>
        <w:t xml:space="preserve">ierówności w nawierzchni jezdnej). Nie dopuszcza się malowania powierzchni płyty głównej </w:t>
      </w:r>
      <w:proofErr w:type="spellStart"/>
      <w:r>
        <w:rPr>
          <w:rFonts w:ascii="Arial" w:hAnsi="Arial" w:cs="Arial"/>
        </w:rPr>
        <w:t>skateparku</w:t>
      </w:r>
      <w:proofErr w:type="spellEnd"/>
      <w:r>
        <w:rPr>
          <w:rFonts w:ascii="Arial" w:hAnsi="Arial" w:cs="Arial"/>
        </w:rPr>
        <w:t>, ani powierzchni jezdnej urządzeń, stanowi to zagrożenie dla użytkowników ponieważ powierzchnia pokryta farbą staje się bardzo śliska i zwiększa ryzyko upad</w:t>
      </w:r>
      <w:r>
        <w:rPr>
          <w:rFonts w:ascii="Arial" w:hAnsi="Arial" w:cs="Arial"/>
        </w:rPr>
        <w:t>ku i kontuzji - farba może znajdować się tylko na bokach przeszkód.</w:t>
      </w:r>
    </w:p>
    <w:p w:rsidR="009E0DD8" w:rsidRDefault="00116B22">
      <w:pPr>
        <w:pStyle w:val="Standard"/>
        <w:ind w:left="708" w:firstLine="39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</w:p>
    <w:p w:rsidR="009E0DD8" w:rsidRDefault="00116B22" w:rsidP="00116B22">
      <w:pPr>
        <w:pStyle w:val="Standard"/>
        <w:numPr>
          <w:ilvl w:val="1"/>
          <w:numId w:val="4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Przeszkody żelbetowe – wg proj. konstrukcji</w:t>
      </w:r>
    </w:p>
    <w:p w:rsidR="009E0DD8" w:rsidRDefault="009E0DD8">
      <w:pPr>
        <w:pStyle w:val="Standard"/>
        <w:jc w:val="both"/>
        <w:rPr>
          <w:rFonts w:ascii="Arial" w:hAnsi="Arial" w:cs="Arial"/>
          <w:b/>
        </w:rPr>
      </w:pPr>
    </w:p>
    <w:p w:rsidR="009E0DD8" w:rsidRDefault="00116B22" w:rsidP="00B25BA6">
      <w:pPr>
        <w:pStyle w:val="Standard"/>
        <w:widowControl w:val="0"/>
        <w:ind w:left="1080"/>
        <w:jc w:val="both"/>
      </w:pPr>
      <w:r>
        <w:rPr>
          <w:rFonts w:ascii="Arial" w:hAnsi="Arial" w:cs="Arial"/>
        </w:rPr>
        <w:t xml:space="preserve">Przeszkody projektuje się w formie elementów żelbetowych, płyt lub ścian, </w:t>
      </w:r>
      <w:r>
        <w:rPr>
          <w:rFonts w:ascii="Arial" w:hAnsi="Arial" w:cs="Arial"/>
        </w:rPr>
        <w:t xml:space="preserve">zbrojonych siatką </w:t>
      </w:r>
      <w:r>
        <w:rPr>
          <w:rFonts w:ascii="Arial" w:eastAsia="Arial" w:hAnsi="Arial" w:cs="Arial"/>
          <w:color w:val="000000"/>
        </w:rPr>
        <w:t>ø</w:t>
      </w:r>
      <w:r>
        <w:rPr>
          <w:rFonts w:ascii="Arial" w:hAnsi="Arial" w:cs="Arial"/>
        </w:rPr>
        <w:t xml:space="preserve"> 8 mm (AIIIN) o oczkach 15x15cm, beton recepturo</w:t>
      </w:r>
      <w:r>
        <w:rPr>
          <w:rFonts w:ascii="Arial" w:hAnsi="Arial" w:cs="Arial"/>
        </w:rPr>
        <w:t>wy C30/37. W miejscach, gdzie wymaga tego specyfikacja przeszkody należy wbetonować profil stalowy, który ma za zadanie chronić ich krawędzie (załącznik nr.1).</w:t>
      </w:r>
    </w:p>
    <w:p w:rsidR="009E0DD8" w:rsidRDefault="009E0DD8">
      <w:pPr>
        <w:pStyle w:val="Standard"/>
        <w:widowControl w:val="0"/>
        <w:ind w:left="708"/>
        <w:jc w:val="both"/>
        <w:rPr>
          <w:rFonts w:ascii="Arial" w:hAnsi="Arial" w:cs="Arial"/>
        </w:rPr>
      </w:pPr>
    </w:p>
    <w:p w:rsidR="009E0DD8" w:rsidRDefault="00116B22" w:rsidP="00B25BA6">
      <w:pPr>
        <w:pStyle w:val="Standard"/>
        <w:widowControl w:val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elementy łukowe muszą zostać wykonane w technologii </w:t>
      </w:r>
      <w:r>
        <w:rPr>
          <w:rFonts w:ascii="Arial" w:hAnsi="Arial" w:cs="Arial"/>
        </w:rPr>
        <w:t xml:space="preserve">torkretowania na mokro – beton </w:t>
      </w:r>
      <w:r>
        <w:rPr>
          <w:rFonts w:ascii="Arial" w:hAnsi="Arial" w:cs="Arial"/>
        </w:rPr>
        <w:t>nakładany metodą natryskową przy użyciu mieszanki recepturowej. Maszynę do natrysku betonu, musi obsługiwać osoba specjalnie do tego przygotowana, przeszkolona i legitymująca się odpowiednim uprawnieniami.</w:t>
      </w:r>
    </w:p>
    <w:p w:rsidR="009E0DD8" w:rsidRDefault="009E0DD8">
      <w:pPr>
        <w:pStyle w:val="Standard"/>
        <w:widowControl w:val="0"/>
        <w:ind w:left="708"/>
        <w:jc w:val="both"/>
        <w:rPr>
          <w:rFonts w:ascii="Arial" w:hAnsi="Arial" w:cs="Arial"/>
        </w:rPr>
      </w:pPr>
    </w:p>
    <w:p w:rsidR="009E0DD8" w:rsidRDefault="00116B22" w:rsidP="00B25BA6">
      <w:pPr>
        <w:pStyle w:val="Standard"/>
        <w:widowControl w:val="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wzorniki, szalunki do elementów łukowyc</w:t>
      </w:r>
      <w:r>
        <w:rPr>
          <w:rFonts w:ascii="Arial" w:hAnsi="Arial" w:cs="Arial"/>
        </w:rPr>
        <w:t xml:space="preserve">h oraz ściągaczki muszą </w:t>
      </w:r>
      <w:r>
        <w:rPr>
          <w:rFonts w:ascii="Arial" w:hAnsi="Arial" w:cs="Arial"/>
        </w:rPr>
        <w:t>być wykonane na maszynach CNC dla uzyskania jak najmniejszych odchyleń od docelowych gabarytów elementów.</w:t>
      </w:r>
    </w:p>
    <w:p w:rsidR="009E0DD8" w:rsidRDefault="009E0DD8">
      <w:pPr>
        <w:pStyle w:val="Standard"/>
        <w:widowControl w:val="0"/>
        <w:ind w:left="708"/>
        <w:jc w:val="both"/>
        <w:rPr>
          <w:rFonts w:ascii="Arial" w:hAnsi="Arial" w:cs="Arial"/>
        </w:rPr>
      </w:pPr>
    </w:p>
    <w:p w:rsidR="009E0DD8" w:rsidRDefault="00116B22" w:rsidP="00B25BA6">
      <w:pPr>
        <w:pStyle w:val="Standard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Krawędzie narażone na uszkodzenia mechaniczne, na których projekt nie </w:t>
      </w:r>
      <w:r>
        <w:rPr>
          <w:rFonts w:ascii="Arial" w:hAnsi="Arial" w:cs="Arial"/>
        </w:rPr>
        <w:t xml:space="preserve">przewiduje zabezpieczenia ich żadnym profilem stalowym </w:t>
      </w:r>
      <w:r>
        <w:rPr>
          <w:rFonts w:ascii="Arial" w:hAnsi="Arial" w:cs="Arial"/>
        </w:rPr>
        <w:t xml:space="preserve">powinny być fazowane. Poprawia to trwałość krawędzi elementów </w:t>
      </w:r>
      <w:proofErr w:type="spellStart"/>
      <w:r>
        <w:rPr>
          <w:rFonts w:ascii="Arial" w:hAnsi="Arial" w:cs="Arial"/>
        </w:rPr>
        <w:t>skateparku</w:t>
      </w:r>
      <w:proofErr w:type="spellEnd"/>
      <w:r>
        <w:rPr>
          <w:rFonts w:ascii="Arial" w:hAnsi="Arial" w:cs="Arial"/>
        </w:rPr>
        <w:t xml:space="preserve"> oraz zwiększa poziom bezpieczeństwa jego użytkowników (załącznik nr 3).</w:t>
      </w:r>
    </w:p>
    <w:p w:rsidR="00732A2C" w:rsidRDefault="00732A2C" w:rsidP="00B25BA6">
      <w:pPr>
        <w:pStyle w:val="Standard"/>
        <w:ind w:left="1080"/>
        <w:jc w:val="both"/>
        <w:rPr>
          <w:rFonts w:ascii="Arial" w:hAnsi="Arial" w:cs="Arial"/>
        </w:rPr>
      </w:pPr>
    </w:p>
    <w:p w:rsidR="00732A2C" w:rsidRDefault="00732A2C" w:rsidP="00B25BA6">
      <w:pPr>
        <w:pStyle w:val="Standard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przeszkodzie nr 1 </w:t>
      </w:r>
      <w:proofErr w:type="spellStart"/>
      <w:r>
        <w:rPr>
          <w:rFonts w:ascii="Arial" w:hAnsi="Arial" w:cs="Arial"/>
        </w:rPr>
        <w:t>bowl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pool</w:t>
      </w:r>
      <w:proofErr w:type="spellEnd"/>
      <w:r>
        <w:rPr>
          <w:rFonts w:ascii="Arial" w:hAnsi="Arial" w:cs="Arial"/>
        </w:rPr>
        <w:t xml:space="preserve"> projektuje się </w:t>
      </w:r>
      <w:proofErr w:type="spellStart"/>
      <w:r>
        <w:rPr>
          <w:rFonts w:ascii="Arial" w:hAnsi="Arial" w:cs="Arial"/>
        </w:rPr>
        <w:t>coping</w:t>
      </w:r>
      <w:proofErr w:type="spellEnd"/>
      <w:r>
        <w:rPr>
          <w:rFonts w:ascii="Arial" w:hAnsi="Arial" w:cs="Arial"/>
        </w:rPr>
        <w:t xml:space="preserve"> betonowy z betonu klasy C50/60.</w:t>
      </w:r>
    </w:p>
    <w:p w:rsidR="009E0DD8" w:rsidRDefault="009E0DD8">
      <w:pPr>
        <w:pStyle w:val="Standard"/>
        <w:autoSpaceDE w:val="0"/>
        <w:ind w:left="708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1"/>
          <w:numId w:val="4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Stal – wg proj. konstrukcyjnego</w:t>
      </w:r>
    </w:p>
    <w:p w:rsidR="009E0DD8" w:rsidRDefault="009E0DD8">
      <w:pPr>
        <w:pStyle w:val="Standard"/>
        <w:widowControl w:val="0"/>
        <w:ind w:left="360"/>
        <w:rPr>
          <w:rFonts w:ascii="Verdana" w:hAnsi="Verdana" w:cs="Verdana"/>
          <w:b/>
          <w:bCs/>
          <w:color w:val="000000"/>
          <w:sz w:val="22"/>
          <w:szCs w:val="22"/>
          <w:lang w:eastAsia="hi-IN" w:bidi="hi-IN"/>
        </w:rPr>
      </w:pPr>
    </w:p>
    <w:p w:rsidR="009E0DD8" w:rsidRDefault="00116B22" w:rsidP="00116B22">
      <w:pPr>
        <w:pStyle w:val="Standard"/>
        <w:widowControl w:val="0"/>
        <w:numPr>
          <w:ilvl w:val="0"/>
          <w:numId w:val="4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elementy stalowe: poręcze, barierki i okucia muszą być  wykonane ze</w:t>
      </w:r>
      <w:r>
        <w:rPr>
          <w:rFonts w:ascii="Arial" w:hAnsi="Arial" w:cs="Arial"/>
        </w:rPr>
        <w:t xml:space="preserve"> stali ocynkowanej ogniowo.</w:t>
      </w:r>
    </w:p>
    <w:p w:rsidR="009E0DD8" w:rsidRDefault="00116B22" w:rsidP="00116B22">
      <w:pPr>
        <w:pStyle w:val="Standard"/>
        <w:numPr>
          <w:ilvl w:val="0"/>
          <w:numId w:val="46"/>
        </w:numPr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Rura do ślizgania musi być wykonana z rury stalowej ocynkowanej o średnicy w przedziale od 48 do 60,3 mm. końcówki rur muszą być zaślepione stalowymi zaślepkami, aby zapobiec skaleczeniom (załącznik nr 4).</w:t>
      </w:r>
    </w:p>
    <w:p w:rsidR="009E0DD8" w:rsidRDefault="00116B22" w:rsidP="00116B22">
      <w:pPr>
        <w:pStyle w:val="Standard"/>
        <w:widowControl w:val="0"/>
        <w:numPr>
          <w:ilvl w:val="0"/>
          <w:numId w:val="46"/>
        </w:numPr>
        <w:tabs>
          <w:tab w:val="left" w:pos="0"/>
          <w:tab w:val="left" w:pos="72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profile i ką</w:t>
      </w:r>
      <w:r>
        <w:rPr>
          <w:rFonts w:ascii="Arial" w:hAnsi="Arial" w:cs="Arial"/>
        </w:rPr>
        <w:t>towniki muszą mieć na zgięciu zaokrąglenia (stal walcowana na zimno).</w:t>
      </w:r>
    </w:p>
    <w:p w:rsidR="009E0DD8" w:rsidRDefault="00116B22" w:rsidP="00116B22">
      <w:pPr>
        <w:pStyle w:val="Standard"/>
        <w:widowControl w:val="0"/>
        <w:numPr>
          <w:ilvl w:val="0"/>
          <w:numId w:val="46"/>
        </w:numPr>
        <w:tabs>
          <w:tab w:val="left" w:pos="0"/>
          <w:tab w:val="left" w:pos="72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elementy takie jak profile ochronne, rury czy poręcze do ślizgania się muszą być wtopione i zakotwione w elemencie na którym są osadzone.</w:t>
      </w:r>
    </w:p>
    <w:p w:rsidR="009E0DD8" w:rsidRDefault="00116B22" w:rsidP="00116B22">
      <w:pPr>
        <w:pStyle w:val="Standard"/>
        <w:widowControl w:val="0"/>
        <w:numPr>
          <w:ilvl w:val="0"/>
          <w:numId w:val="46"/>
        </w:numPr>
        <w:tabs>
          <w:tab w:val="left" w:pos="0"/>
          <w:tab w:val="left" w:pos="72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Profile ochronne na przeszkodach do mu</w:t>
      </w:r>
      <w:r>
        <w:rPr>
          <w:rFonts w:ascii="Arial" w:hAnsi="Arial" w:cs="Arial"/>
        </w:rPr>
        <w:t>szą mieć minimalny wymiar 40x40x4 mm (na schodach 30x30x3mm)</w:t>
      </w:r>
    </w:p>
    <w:p w:rsidR="009E0DD8" w:rsidRDefault="00116B22" w:rsidP="00116B22">
      <w:pPr>
        <w:pStyle w:val="Standard"/>
        <w:widowControl w:val="0"/>
        <w:numPr>
          <w:ilvl w:val="0"/>
          <w:numId w:val="46"/>
        </w:numPr>
        <w:tabs>
          <w:tab w:val="left" w:pos="0"/>
          <w:tab w:val="left" w:pos="72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Profile na elementach takich jak murek czy ławka betonowa muszą być osadzone na równo z górną powierzchnią elementu.</w:t>
      </w:r>
    </w:p>
    <w:p w:rsidR="009E0DD8" w:rsidRDefault="00116B22" w:rsidP="00116B22">
      <w:pPr>
        <w:pStyle w:val="Standard"/>
        <w:widowControl w:val="0"/>
        <w:numPr>
          <w:ilvl w:val="0"/>
          <w:numId w:val="46"/>
        </w:numPr>
        <w:tabs>
          <w:tab w:val="left" w:pos="0"/>
          <w:tab w:val="left" w:pos="72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Poręcze i ławki stalowe należy kotwić do płyty bezpośrednio do jej zbrojenia j</w:t>
      </w:r>
      <w:r>
        <w:rPr>
          <w:rFonts w:ascii="Arial" w:hAnsi="Arial" w:cs="Arial"/>
        </w:rPr>
        <w:t xml:space="preserve">eszcze przed zalaniem samej płyty. element tak zakotwiony jest stabilniejszy przez co bardziej bezpieczny i trwały. niedopuszczalnym jest, aby poręcze i ławki były przykręcane do płyty, stopy mogą stwarzać niepotrzebne zagrożenie dla użytkowników przez </w:t>
      </w:r>
      <w:r>
        <w:rPr>
          <w:rFonts w:ascii="Arial" w:hAnsi="Arial" w:cs="Arial"/>
        </w:rPr>
        <w:lastRenderedPageBreak/>
        <w:t>wys</w:t>
      </w:r>
      <w:r>
        <w:rPr>
          <w:rFonts w:ascii="Arial" w:hAnsi="Arial" w:cs="Arial"/>
        </w:rPr>
        <w:t>tające z powierzchni płyty elementy montażowe (załącznik nr 5).</w:t>
      </w:r>
    </w:p>
    <w:p w:rsidR="00B25BA6" w:rsidRDefault="00B25BA6" w:rsidP="00732A2C">
      <w:pPr>
        <w:pStyle w:val="Standard"/>
        <w:autoSpaceDE w:val="0"/>
        <w:jc w:val="both"/>
        <w:rPr>
          <w:rFonts w:ascii="Arial" w:hAnsi="Arial" w:cs="Arial"/>
        </w:rPr>
      </w:pPr>
    </w:p>
    <w:p w:rsidR="00B25BA6" w:rsidRDefault="00B25BA6">
      <w:pPr>
        <w:pStyle w:val="Standard"/>
        <w:autoSpaceDE w:val="0"/>
        <w:ind w:left="708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1"/>
          <w:numId w:val="4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Barierki ochronne</w:t>
      </w:r>
    </w:p>
    <w:p w:rsidR="009E0DD8" w:rsidRDefault="009E0DD8">
      <w:pPr>
        <w:pStyle w:val="Standard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7"/>
        </w:numPr>
        <w:jc w:val="both"/>
      </w:pPr>
      <w:r>
        <w:rPr>
          <w:rFonts w:ascii="Arial" w:hAnsi="Arial" w:cs="Arial"/>
        </w:rPr>
        <w:t xml:space="preserve">Wszystkie podesty, z których możliwy jest upadek z wysokości ponad 1 m muszą mieć barierki ochronne wzdłuż tyłu i boków (nie dotyczy to wysokich pochylni do skoków, gdzie </w:t>
      </w:r>
      <w:r>
        <w:rPr>
          <w:rFonts w:ascii="Arial" w:hAnsi="Arial" w:cs="Arial"/>
        </w:rPr>
        <w:t>zastosowanie barierek w takim elemencie prowadzi do zwiększenia ryzyka wypadku) (załącznik nr 6).</w:t>
      </w:r>
    </w:p>
    <w:p w:rsidR="009E0DD8" w:rsidRDefault="00116B22" w:rsidP="00116B22">
      <w:pPr>
        <w:pStyle w:val="Standard"/>
        <w:numPr>
          <w:ilvl w:val="0"/>
          <w:numId w:val="47"/>
        </w:numPr>
        <w:tabs>
          <w:tab w:val="left" w:pos="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Barierki muszą posiadać pionowe poprzeczki, aby nie prowokowały nikogo do wspinania się.</w:t>
      </w:r>
    </w:p>
    <w:p w:rsidR="009E0DD8" w:rsidRDefault="00116B22" w:rsidP="00116B22">
      <w:pPr>
        <w:pStyle w:val="Standard"/>
        <w:numPr>
          <w:ilvl w:val="0"/>
          <w:numId w:val="47"/>
        </w:numPr>
        <w:tabs>
          <w:tab w:val="left" w:pos="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barierek ochronnych ponad podestem musi wynosić co najmniej </w:t>
      </w:r>
      <w:r>
        <w:rPr>
          <w:rFonts w:ascii="Arial" w:hAnsi="Arial" w:cs="Arial"/>
        </w:rPr>
        <w:t>1,2m.poręcze muszą być wykonane ze stali galwanizowanej, z profili 30x30mm i rurek ø16mm o rozstawach zgodnych z obowiązującą normą PN-EN 14974 z późniejszymi zmianami.</w:t>
      </w:r>
    </w:p>
    <w:p w:rsidR="009E0DD8" w:rsidRDefault="00116B22" w:rsidP="00116B22">
      <w:pPr>
        <w:pStyle w:val="Standard"/>
        <w:numPr>
          <w:ilvl w:val="0"/>
          <w:numId w:val="47"/>
        </w:numPr>
        <w:tabs>
          <w:tab w:val="left" w:pos="0"/>
        </w:tabs>
        <w:spacing w:line="1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Tylne i boczne barierki muszą być skręcone razem ze sobą za pomocą śrub metrycznych.</w:t>
      </w:r>
    </w:p>
    <w:p w:rsidR="009E0DD8" w:rsidRDefault="00116B22" w:rsidP="00116B22">
      <w:pPr>
        <w:pStyle w:val="Standard"/>
        <w:numPr>
          <w:ilvl w:val="0"/>
          <w:numId w:val="47"/>
        </w:numPr>
        <w:tabs>
          <w:tab w:val="left" w:pos="0"/>
          <w:tab w:val="left" w:pos="709"/>
          <w:tab w:val="left" w:pos="78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>
        <w:rPr>
          <w:rFonts w:ascii="Arial" w:hAnsi="Arial" w:cs="Arial"/>
        </w:rPr>
        <w:t>arierki muszą być przymocowane do przeszkód za pomocą kołków montażowych.</w:t>
      </w:r>
    </w:p>
    <w:p w:rsidR="009E0DD8" w:rsidRDefault="009E0DD8">
      <w:pPr>
        <w:pStyle w:val="Standard"/>
        <w:ind w:firstLine="708"/>
        <w:rPr>
          <w:rFonts w:ascii="Arial" w:hAnsi="Arial" w:cs="Arial"/>
          <w:u w:val="single"/>
        </w:rPr>
      </w:pPr>
    </w:p>
    <w:p w:rsidR="009E0DD8" w:rsidRDefault="00116B22">
      <w:pPr>
        <w:pStyle w:val="Standard"/>
        <w:ind w:firstLine="708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TOLERANCJE</w:t>
      </w:r>
    </w:p>
    <w:p w:rsidR="009E0DD8" w:rsidRDefault="009E0DD8">
      <w:pPr>
        <w:pStyle w:val="Standard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wystawione krawędzie muszą być ochronione galwanizowaną stalą.</w:t>
      </w:r>
    </w:p>
    <w:p w:rsidR="009E0DD8" w:rsidRDefault="00116B22" w:rsidP="00116B22">
      <w:pPr>
        <w:pStyle w:val="Standard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Rury mogą wystawać nie bardziej niż 12mm ponad powierzchnię blatu. (załącznik nr 4).</w:t>
      </w:r>
    </w:p>
    <w:p w:rsidR="009E0DD8" w:rsidRDefault="00116B22" w:rsidP="00116B22">
      <w:pPr>
        <w:pStyle w:val="Standard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</w:t>
      </w:r>
      <w:r>
        <w:rPr>
          <w:rFonts w:ascii="Arial" w:hAnsi="Arial" w:cs="Arial"/>
        </w:rPr>
        <w:t>promienie nie mogą zmienić się bardziej niż 20mm od określonego wymiaru.</w:t>
      </w:r>
    </w:p>
    <w:p w:rsidR="009E0DD8" w:rsidRDefault="00116B22" w:rsidP="00116B22">
      <w:pPr>
        <w:pStyle w:val="Standard"/>
        <w:numPr>
          <w:ilvl w:val="0"/>
          <w:numId w:val="4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Wymiary gabarytowe urządzeń mogą różnić się o 6% w zależności od kątów.</w:t>
      </w:r>
    </w:p>
    <w:p w:rsidR="009E0DD8" w:rsidRDefault="009E0DD8">
      <w:pPr>
        <w:pStyle w:val="Standard"/>
        <w:tabs>
          <w:tab w:val="left" w:pos="709"/>
          <w:tab w:val="left" w:pos="786"/>
        </w:tabs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Zasady eksploatacji</w:t>
      </w: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116B22">
      <w:pPr>
        <w:pStyle w:val="Standard"/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</w:rPr>
        <w:t>Dla prawidłowej eksploatacji urządzeń wymagane są coroczne przeglądy techniczne, zgodn</w:t>
      </w:r>
      <w:r>
        <w:rPr>
          <w:rFonts w:ascii="Arial" w:hAnsi="Arial" w:cs="Arial"/>
        </w:rPr>
        <w:t>ie z wymogiem PN-EN-1176-7 „Wyposażenie placów zabaw. Wytyczne instalowania, sprawdzania, konserwacji i eksploatacji” oraz PN-EN-14974 „Urządzenia dla użytkowania sprzętu rolkowego. Wymagania bezpieczeństwa i metody badań”</w:t>
      </w:r>
    </w:p>
    <w:p w:rsidR="009E0DD8" w:rsidRDefault="00116B22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Przegląd techniczny urządzeń każ</w:t>
      </w:r>
      <w:r>
        <w:rPr>
          <w:rFonts w:ascii="Arial" w:hAnsi="Arial" w:cs="Arial"/>
        </w:rPr>
        <w:t>dorazowo kończy się wystawieniem Świadectwa Kontroli Technicznej, które zaspokaja wymogi PN oraz ewentualnym sporządzeniem listy elementów wymagających renowacji i naprawy. W przypadku braku uszkodzeń firma serwisująca wystawia świadectwo dopuszczające do </w:t>
      </w:r>
      <w:r>
        <w:rPr>
          <w:rFonts w:ascii="Arial" w:hAnsi="Arial" w:cs="Arial"/>
        </w:rPr>
        <w:t>dalszej eksploatacji, co równoznaczne jest z nałożeniem przez firmę na obiekt gwarancji i ubezpieczenia OC na okres 12 miesięcy.</w:t>
      </w: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116B22">
      <w:pPr>
        <w:pStyle w:val="Standard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Zakres stosowanej kontroli technicznej:</w:t>
      </w:r>
    </w:p>
    <w:p w:rsidR="009E0DD8" w:rsidRDefault="009E0DD8">
      <w:pPr>
        <w:pStyle w:val="Standard"/>
        <w:ind w:left="360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równości powierzchni jezdnej</w:t>
      </w:r>
    </w:p>
    <w:p w:rsidR="009E0DD8" w:rsidRDefault="00116B22" w:rsidP="00116B22">
      <w:pPr>
        <w:pStyle w:val="Standard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rozmieszczenia rur na krawędzi</w:t>
      </w:r>
      <w:r>
        <w:rPr>
          <w:rFonts w:ascii="Arial" w:hAnsi="Arial" w:cs="Arial"/>
        </w:rPr>
        <w:t xml:space="preserve"> urządzeń</w:t>
      </w:r>
    </w:p>
    <w:p w:rsidR="009E0DD8" w:rsidRDefault="00116B22" w:rsidP="00116B22">
      <w:pPr>
        <w:pStyle w:val="Standard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sprawdzenie odprowadzenia wody z urządzeń</w:t>
      </w:r>
    </w:p>
    <w:p w:rsidR="009E0DD8" w:rsidRDefault="00116B22" w:rsidP="00116B22">
      <w:pPr>
        <w:pStyle w:val="Standard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wykończeni urządzeń ( czy nie występują ostre wykończenia)</w:t>
      </w:r>
    </w:p>
    <w:p w:rsidR="009E0DD8" w:rsidRDefault="00116B22" w:rsidP="00116B22">
      <w:pPr>
        <w:pStyle w:val="Standard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sprawdzenie elementów metalowych z uwzględnieniem stanu warstwy powłoki (ocynkowanej lub lakierowanej)</w:t>
      </w:r>
    </w:p>
    <w:p w:rsidR="009E0DD8" w:rsidRDefault="00116B22" w:rsidP="00116B22">
      <w:pPr>
        <w:pStyle w:val="Standard"/>
        <w:numPr>
          <w:ilvl w:val="0"/>
          <w:numId w:val="4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sporządzenie świadectwa przep</w:t>
      </w:r>
      <w:r>
        <w:rPr>
          <w:rFonts w:ascii="Arial" w:hAnsi="Arial" w:cs="Arial"/>
        </w:rPr>
        <w:t>rowadzonej kontroli technicznej (zgodnie z wytycznymi PN-EN 1176-7) wraz z listą elementów wymagających napraw i renowacji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>
      <w:pPr>
        <w:pStyle w:val="Standard"/>
        <w:tabs>
          <w:tab w:val="left" w:pos="360"/>
        </w:tabs>
        <w:spacing w:line="100" w:lineRule="atLea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widocznym miejscu przy wejściu na </w:t>
      </w:r>
      <w:proofErr w:type="spellStart"/>
      <w:r>
        <w:rPr>
          <w:rFonts w:ascii="Arial" w:hAnsi="Arial" w:cs="Arial"/>
        </w:rPr>
        <w:t>skatepark</w:t>
      </w:r>
      <w:proofErr w:type="spellEnd"/>
      <w:r>
        <w:rPr>
          <w:rFonts w:ascii="Arial" w:hAnsi="Arial" w:cs="Arial"/>
        </w:rPr>
        <w:t xml:space="preserve"> musi zostać umieszczona instrukcja użytkowania </w:t>
      </w:r>
      <w:proofErr w:type="spellStart"/>
      <w:r>
        <w:rPr>
          <w:rFonts w:ascii="Arial" w:hAnsi="Arial" w:cs="Arial"/>
        </w:rPr>
        <w:t>skateparku</w:t>
      </w:r>
      <w:proofErr w:type="spellEnd"/>
      <w:r>
        <w:rPr>
          <w:rFonts w:ascii="Arial" w:hAnsi="Arial" w:cs="Arial"/>
        </w:rPr>
        <w:t>. Dobór elementów i ich rozm</w:t>
      </w:r>
      <w:r>
        <w:rPr>
          <w:rFonts w:ascii="Arial" w:hAnsi="Arial" w:cs="Arial"/>
        </w:rPr>
        <w:t>ieszczenie z zachowaniem stref bezpieczeństwa, a także przestrzeganie regulaminu minimalizuje ryzyko kontuzji podczas użytkowania. Wszystkie prace muszą być wykonane zgodnie z obowiązującymi przepisami oraz pod nadzorem osób uprawnionych.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 w:rsidP="00116B22">
      <w:pPr>
        <w:pStyle w:val="Standard"/>
        <w:numPr>
          <w:ilvl w:val="0"/>
          <w:numId w:val="4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Uwagi ogólne</w:t>
      </w:r>
    </w:p>
    <w:p w:rsidR="009E0DD8" w:rsidRDefault="009E0DD8">
      <w:pPr>
        <w:pStyle w:val="Standard"/>
        <w:ind w:right="-108"/>
        <w:rPr>
          <w:rFonts w:ascii="Arial" w:hAnsi="Arial" w:cs="Arial"/>
          <w:sz w:val="22"/>
          <w:szCs w:val="22"/>
        </w:rPr>
      </w:pP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zastosowane materiały i urządzenia powinny posiadać wymagane atesty, certyfikaty oraz dopuszczenia do użytkowania w Polsce, w szczególności winny spełniać wymogi określone przepisami przeciwpożarowymi i sanitarnymi.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Prace wykonywać zgodnie z Warun</w:t>
      </w:r>
      <w:r>
        <w:rPr>
          <w:rFonts w:ascii="Arial" w:hAnsi="Arial" w:cs="Arial"/>
        </w:rPr>
        <w:t>kami Technicznymi Wykonania I Odbioru Robót Budowlanych.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Jakość oraz standard prac budowlanych i wykończeniowych musi odpowiadać Polskim Normom.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wymiary sprawdzić na budowie.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razie stwierdzenia niezgodności – skontaktować się z projektantem.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Ry</w:t>
      </w:r>
      <w:r>
        <w:rPr>
          <w:rFonts w:ascii="Arial" w:hAnsi="Arial" w:cs="Arial"/>
        </w:rPr>
        <w:t>sunki rozpatrywać łącznie z projektami branżowymi.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Obowiązują uwagi zawarte na rysunkach.</w:t>
      </w:r>
    </w:p>
    <w:p w:rsidR="009E0DD8" w:rsidRDefault="00116B22" w:rsidP="00116B22">
      <w:pPr>
        <w:pStyle w:val="Standard"/>
        <w:numPr>
          <w:ilvl w:val="0"/>
          <w:numId w:val="5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Przedstawione w projekcie rozwiązania materiałowe można zamienić na inne o podobnych parametrach i właściwościach technicznych po uprzedniej zgodzie Inwestora.</w:t>
      </w:r>
    </w:p>
    <w:p w:rsidR="009E0DD8" w:rsidRDefault="009E0DD8">
      <w:pPr>
        <w:pStyle w:val="Standard"/>
        <w:ind w:left="1080"/>
        <w:rPr>
          <w:rFonts w:ascii="Arial" w:hAnsi="Arial" w:cs="Arial"/>
          <w:sz w:val="22"/>
          <w:szCs w:val="22"/>
        </w:rPr>
      </w:pPr>
    </w:p>
    <w:p w:rsidR="009E0DD8" w:rsidRDefault="00116B22">
      <w:pPr>
        <w:pStyle w:val="Standard"/>
        <w:ind w:left="5664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Opracował</w:t>
      </w:r>
    </w:p>
    <w:p w:rsidR="009E0DD8" w:rsidRDefault="00116B22">
      <w:pPr>
        <w:pStyle w:val="Standard"/>
        <w:ind w:left="4956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arch. Mirosław </w:t>
      </w:r>
      <w:proofErr w:type="spellStart"/>
      <w:r>
        <w:rPr>
          <w:rFonts w:ascii="Arial" w:hAnsi="Arial" w:cs="Arial"/>
        </w:rPr>
        <w:t>Macioszek</w:t>
      </w:r>
      <w:proofErr w:type="spellEnd"/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jc w:val="both"/>
        <w:rPr>
          <w:rFonts w:ascii="Arial" w:hAnsi="Arial" w:cs="Tahoma"/>
          <w:b/>
          <w:sz w:val="26"/>
          <w:szCs w:val="26"/>
          <w:u w:val="single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pageBreakBefore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jc w:val="both"/>
        <w:rPr>
          <w:rFonts w:ascii="Arial" w:hAnsi="Arial" w:cs="Tahoma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116B22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III / 2    PROJEKT  ARCHITEKTONICZNO – BUDOWLANY</w:t>
      </w:r>
    </w:p>
    <w:p w:rsidR="009E0DD8" w:rsidRDefault="00116B2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załączników</w:t>
      </w: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116B22">
      <w:pPr>
        <w:pStyle w:val="Standard"/>
        <w:ind w:firstLine="708"/>
        <w:jc w:val="both"/>
        <w:rPr>
          <w:rFonts w:ascii="Arial" w:hAnsi="Arial" w:cs="Tahoma"/>
          <w:b/>
          <w:sz w:val="26"/>
          <w:szCs w:val="26"/>
        </w:rPr>
      </w:pPr>
      <w:r>
        <w:rPr>
          <w:rFonts w:ascii="Arial" w:hAnsi="Arial" w:cs="Tahoma"/>
          <w:b/>
          <w:sz w:val="26"/>
          <w:szCs w:val="26"/>
        </w:rPr>
        <w:t>Spis załączników:</w:t>
      </w: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 – Profile na krawędziach elementów przeznaczonych do </w:t>
      </w:r>
      <w:proofErr w:type="spellStart"/>
      <w:r>
        <w:rPr>
          <w:rFonts w:ascii="Arial" w:hAnsi="Arial" w:cs="Arial"/>
        </w:rPr>
        <w:t>grindowania</w:t>
      </w:r>
      <w:proofErr w:type="spellEnd"/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2 – Nakładanie betonu na </w:t>
      </w:r>
      <w:r>
        <w:rPr>
          <w:rFonts w:ascii="Arial" w:hAnsi="Arial" w:cs="Arial"/>
        </w:rPr>
        <w:t>elementach o dużym spadku i łukach</w:t>
      </w:r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>Załącznik nr 3 – Fazowanie krawędzi</w:t>
      </w:r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4 – </w:t>
      </w:r>
      <w:proofErr w:type="spellStart"/>
      <w:r>
        <w:rPr>
          <w:rFonts w:ascii="Arial" w:hAnsi="Arial" w:cs="Arial"/>
        </w:rPr>
        <w:t>Copingi</w:t>
      </w:r>
      <w:proofErr w:type="spellEnd"/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>Załącznik nr 4 – Poręcze i ławki</w:t>
      </w:r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>Załącznik nr 6 – Barierki</w:t>
      </w:r>
    </w:p>
    <w:p w:rsidR="009E0DD8" w:rsidRDefault="00116B22">
      <w:pPr>
        <w:pStyle w:val="Standard"/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7 – Instrukcja użytkowania </w:t>
      </w:r>
      <w:proofErr w:type="spellStart"/>
      <w:r>
        <w:rPr>
          <w:rFonts w:ascii="Arial" w:hAnsi="Arial" w:cs="Arial"/>
        </w:rPr>
        <w:t>skateparku</w:t>
      </w:r>
      <w:proofErr w:type="spellEnd"/>
    </w:p>
    <w:p w:rsidR="009E0DD8" w:rsidRDefault="009E0DD8">
      <w:pPr>
        <w:pStyle w:val="Standard"/>
        <w:pageBreakBefore/>
        <w:suppressAutoHyphens w:val="0"/>
        <w:jc w:val="center"/>
        <w:rPr>
          <w:rFonts w:ascii="Segoe UI" w:hAnsi="Segoe UI" w:cs="Segoe UI"/>
          <w:sz w:val="22"/>
          <w:szCs w:val="22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ZAŁĄCZNIK 1</w:t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-819000</wp:posOffset>
            </wp:positionH>
            <wp:positionV relativeFrom="margin">
              <wp:posOffset>1715039</wp:posOffset>
            </wp:positionV>
            <wp:extent cx="7406640" cy="5182200"/>
            <wp:effectExtent l="0" t="0" r="3810" b="0"/>
            <wp:wrapSquare wrapText="bothSides"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06640" cy="5182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noProof/>
          <w:sz w:val="28"/>
          <w:szCs w:val="28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-798120</wp:posOffset>
            </wp:positionH>
            <wp:positionV relativeFrom="margin">
              <wp:posOffset>1733039</wp:posOffset>
            </wp:positionV>
            <wp:extent cx="7402680" cy="5196240"/>
            <wp:effectExtent l="0" t="0" r="7770" b="4410"/>
            <wp:wrapSquare wrapText="bothSides"/>
            <wp:docPr id="2" name="grafik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02680" cy="51962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b/>
          <w:sz w:val="28"/>
          <w:szCs w:val="28"/>
        </w:rPr>
        <w:t>ZAŁĄCZNIK 2</w:t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ZAŁĄCZNIK 3</w:t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pl-PL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posOffset>-769680</wp:posOffset>
            </wp:positionH>
            <wp:positionV relativeFrom="margin">
              <wp:posOffset>1433880</wp:posOffset>
            </wp:positionV>
            <wp:extent cx="7406640" cy="5182200"/>
            <wp:effectExtent l="0" t="0" r="3810" b="0"/>
            <wp:wrapSquare wrapText="bothSides"/>
            <wp:docPr id="3" name="grafika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06640" cy="5182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ZAŁĄCZNIK 4</w:t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pl-PL"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margin">
              <wp:posOffset>-829799</wp:posOffset>
            </wp:positionH>
            <wp:positionV relativeFrom="margin">
              <wp:posOffset>1461240</wp:posOffset>
            </wp:positionV>
            <wp:extent cx="7416000" cy="5193720"/>
            <wp:effectExtent l="0" t="0" r="0" b="6930"/>
            <wp:wrapSquare wrapText="bothSides"/>
            <wp:docPr id="4" name="grafika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16000" cy="51937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ZAŁĄCZNIK 5</w:t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pl-PL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margin">
              <wp:posOffset>-798120</wp:posOffset>
            </wp:positionH>
            <wp:positionV relativeFrom="margin">
              <wp:posOffset>1537920</wp:posOffset>
            </wp:positionV>
            <wp:extent cx="7373519" cy="5208120"/>
            <wp:effectExtent l="0" t="0" r="0" b="0"/>
            <wp:wrapSquare wrapText="bothSides"/>
            <wp:docPr id="5" name="grafika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73519" cy="52081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ZAŁĄCZNIK 6</w:t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noProof/>
          <w:sz w:val="28"/>
          <w:szCs w:val="28"/>
          <w:lang w:eastAsia="pl-PL"/>
        </w:rPr>
        <w:drawing>
          <wp:anchor distT="0" distB="0" distL="114300" distR="114300" simplePos="0" relativeHeight="5" behindDoc="0" locked="0" layoutInCell="1" allowOverlap="1">
            <wp:simplePos x="0" y="0"/>
            <wp:positionH relativeFrom="margin">
              <wp:posOffset>-792360</wp:posOffset>
            </wp:positionH>
            <wp:positionV relativeFrom="margin">
              <wp:posOffset>1594440</wp:posOffset>
            </wp:positionV>
            <wp:extent cx="7421760" cy="5209560"/>
            <wp:effectExtent l="0" t="0" r="7740" b="0"/>
            <wp:wrapSquare wrapText="bothSides"/>
            <wp:docPr id="6" name="grafika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421760" cy="520956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suppressAutoHyphens w:val="0"/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ZAŁĄCZNIK 7</w:t>
      </w:r>
    </w:p>
    <w:p w:rsidR="009E0DD8" w:rsidRDefault="009E0DD8">
      <w:pPr>
        <w:pStyle w:val="Standard"/>
        <w:suppressAutoHyphens w:val="0"/>
        <w:jc w:val="center"/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116B22">
      <w:pPr>
        <w:pStyle w:val="Standard"/>
        <w:jc w:val="center"/>
        <w:rPr>
          <w:rFonts w:ascii="Verdana" w:hAnsi="Verdana" w:cs="Verdana"/>
          <w:b/>
          <w:sz w:val="28"/>
          <w:szCs w:val="28"/>
        </w:rPr>
      </w:pPr>
      <w:r>
        <w:rPr>
          <w:rFonts w:ascii="Verdana" w:hAnsi="Verdana" w:cs="Verdana"/>
          <w:b/>
          <w:sz w:val="28"/>
          <w:szCs w:val="28"/>
        </w:rPr>
        <w:t>INSTRUKCJA UŻYTKOWANIA SKATEPARKU</w:t>
      </w:r>
    </w:p>
    <w:p w:rsidR="009E0DD8" w:rsidRDefault="009E0DD8">
      <w:pPr>
        <w:pStyle w:val="Standard"/>
        <w:rPr>
          <w:rFonts w:ascii="Verdana" w:hAnsi="Verdana" w:cs="Verdana"/>
          <w:sz w:val="20"/>
          <w:szCs w:val="20"/>
        </w:rPr>
      </w:pP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Urządzenia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przeznaczone są wyłącznie do jazdy na deskorolkach, rolkach,</w:t>
      </w:r>
      <w:r>
        <w:rPr>
          <w:rFonts w:ascii="Verdana" w:hAnsi="Verdana" w:cs="Verdana"/>
          <w:sz w:val="20"/>
          <w:szCs w:val="20"/>
        </w:rPr>
        <w:t xml:space="preserve"> hulajnogach oraz rowerach.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Uczestnicy korzystają z urządzeń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na własną odpowiedzialność.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Osoby, które nie ukończyły 18 roku życia, mogą przebywać na terenie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wyłącznie pod opieką rodziców, opiekunów lub innych przedstawicieli </w:t>
      </w:r>
      <w:r>
        <w:rPr>
          <w:rFonts w:ascii="Verdana" w:hAnsi="Verdana" w:cs="Verdana"/>
          <w:sz w:val="20"/>
          <w:szCs w:val="20"/>
        </w:rPr>
        <w:t>ustawowych.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Każda osoba korzystająca z urządzeń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ma obowiązek używania kasku ochronnego oraz kompletu ochraniaczy przez cały czas jazdy.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 każdym z elementów mogą przebywać maksymalnie 3 osoby.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 górnych pomostach mogą przebywać jedynie te osob</w:t>
      </w:r>
      <w:r>
        <w:rPr>
          <w:rFonts w:ascii="Verdana" w:hAnsi="Verdana" w:cs="Verdana"/>
          <w:sz w:val="20"/>
          <w:szCs w:val="20"/>
        </w:rPr>
        <w:t>y, które potrafią na nie samodzielnie wjechać.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Na jednym elemencie może jeździć maksymalnie 1 osoba.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Chodzenie po konstrukcjach, przebywanie w strefie najazdów oraz zeskoków z przeszkód jest zabronione.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Pamiętaj o innych użytkownikach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– nie jeźd</w:t>
      </w:r>
      <w:r>
        <w:rPr>
          <w:rFonts w:ascii="Verdana" w:hAnsi="Verdana" w:cs="Verdana"/>
          <w:sz w:val="20"/>
          <w:szCs w:val="20"/>
        </w:rPr>
        <w:t>zisz sam!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W przypadku większej ilości osób korzystających ze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poinformuj innych, że właśnie zjeżdżasz z przeszkody (Bank, </w:t>
      </w:r>
      <w:proofErr w:type="spellStart"/>
      <w:r>
        <w:rPr>
          <w:rFonts w:ascii="Verdana" w:hAnsi="Verdana" w:cs="Verdana"/>
          <w:sz w:val="20"/>
          <w:szCs w:val="20"/>
        </w:rPr>
        <w:t>Quarter</w:t>
      </w:r>
      <w:proofErr w:type="spellEnd"/>
      <w:r>
        <w:rPr>
          <w:rFonts w:ascii="Verdana" w:hAnsi="Verdana" w:cs="Verdana"/>
          <w:sz w:val="20"/>
          <w:szCs w:val="20"/>
        </w:rPr>
        <w:t>, Rampa) – poprzez podniesienie ręki, kontakt wzrokowy itp.</w:t>
      </w:r>
    </w:p>
    <w:p w:rsidR="009E0DD8" w:rsidRDefault="00116B22" w:rsidP="00116B22">
      <w:pPr>
        <w:pStyle w:val="Standard"/>
        <w:numPr>
          <w:ilvl w:val="0"/>
          <w:numId w:val="41"/>
        </w:numPr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Na terenie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obowiązuje bezwzględny zakaz spożyw</w:t>
      </w:r>
      <w:r>
        <w:rPr>
          <w:rFonts w:ascii="Verdana" w:hAnsi="Verdana" w:cs="Verdana"/>
          <w:sz w:val="20"/>
          <w:szCs w:val="20"/>
        </w:rPr>
        <w:t>ania napojów alkoholowych oraz środków odurzających.</w:t>
      </w:r>
    </w:p>
    <w:p w:rsidR="009E0DD8" w:rsidRDefault="00116B22" w:rsidP="00116B22">
      <w:pPr>
        <w:pStyle w:val="Standard"/>
        <w:numPr>
          <w:ilvl w:val="0"/>
          <w:numId w:val="41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Zabrania się korzystania ze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 xml:space="preserve"> następującym osobom:</w:t>
      </w:r>
    </w:p>
    <w:p w:rsidR="009E0DD8" w:rsidRDefault="00116B22" w:rsidP="00116B22">
      <w:pPr>
        <w:pStyle w:val="Standard"/>
        <w:numPr>
          <w:ilvl w:val="0"/>
          <w:numId w:val="42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kontuzjowanym (skręcone kolana, kostki itp.),</w:t>
      </w:r>
    </w:p>
    <w:p w:rsidR="009E0DD8" w:rsidRDefault="00116B22" w:rsidP="00116B22">
      <w:pPr>
        <w:pStyle w:val="Standard"/>
        <w:numPr>
          <w:ilvl w:val="0"/>
          <w:numId w:val="42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 chorobami układu ruchowego,</w:t>
      </w:r>
    </w:p>
    <w:p w:rsidR="009E0DD8" w:rsidRDefault="00116B22" w:rsidP="00116B22">
      <w:pPr>
        <w:pStyle w:val="Standard"/>
        <w:numPr>
          <w:ilvl w:val="0"/>
          <w:numId w:val="42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 wadami serca,</w:t>
      </w:r>
    </w:p>
    <w:p w:rsidR="009E0DD8" w:rsidRDefault="00116B22" w:rsidP="00116B22">
      <w:pPr>
        <w:pStyle w:val="Standard"/>
        <w:numPr>
          <w:ilvl w:val="0"/>
          <w:numId w:val="42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chorym na epilepsję,</w:t>
      </w:r>
    </w:p>
    <w:p w:rsidR="009E0DD8" w:rsidRDefault="00116B22" w:rsidP="00116B22">
      <w:pPr>
        <w:pStyle w:val="Standard"/>
        <w:numPr>
          <w:ilvl w:val="0"/>
          <w:numId w:val="42"/>
        </w:numPr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kobietom w ciąży.</w:t>
      </w:r>
    </w:p>
    <w:p w:rsidR="009E0DD8" w:rsidRDefault="009E0DD8">
      <w:pPr>
        <w:pStyle w:val="Standard"/>
        <w:jc w:val="both"/>
        <w:rPr>
          <w:rFonts w:ascii="Verdana" w:hAnsi="Verdana" w:cs="Verdana"/>
        </w:rPr>
      </w:pPr>
    </w:p>
    <w:p w:rsidR="009E0DD8" w:rsidRDefault="00116B22">
      <w:pPr>
        <w:pStyle w:val="Standard"/>
        <w:jc w:val="center"/>
        <w:rPr>
          <w:rFonts w:ascii="Verdana" w:hAnsi="Verdana" w:cs="Verdana"/>
          <w:b/>
        </w:rPr>
      </w:pPr>
      <w:r>
        <w:rPr>
          <w:rFonts w:ascii="Verdana" w:hAnsi="Verdana" w:cs="Verdana"/>
          <w:b/>
        </w:rPr>
        <w:t>PAMIĘTAJ!</w:t>
      </w:r>
    </w:p>
    <w:p w:rsidR="009E0DD8" w:rsidRDefault="00116B22">
      <w:pPr>
        <w:pStyle w:val="Standard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N</w:t>
      </w:r>
      <w:r>
        <w:rPr>
          <w:rFonts w:ascii="Verdana" w:hAnsi="Verdana" w:cs="Verdana"/>
          <w:b/>
          <w:sz w:val="20"/>
          <w:szCs w:val="20"/>
        </w:rPr>
        <w:t>ic nie chroni przed upadkiem z przeszkód, nie przeceniaj swoich możliwości,</w:t>
      </w:r>
    </w:p>
    <w:p w:rsidR="009E0DD8" w:rsidRDefault="00116B22">
      <w:pPr>
        <w:pStyle w:val="Standard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nie wykonuj akrobacji bez sportowego przygotowania !</w:t>
      </w:r>
    </w:p>
    <w:p w:rsidR="009E0DD8" w:rsidRDefault="009E0DD8">
      <w:pPr>
        <w:pStyle w:val="Standard"/>
        <w:rPr>
          <w:rFonts w:ascii="Verdana" w:hAnsi="Verdana" w:cs="Verdana"/>
        </w:rPr>
      </w:pPr>
    </w:p>
    <w:p w:rsidR="009E0DD8" w:rsidRDefault="00116B22">
      <w:pPr>
        <w:pStyle w:val="Standard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Instrukcja została opracowana przez producenta urządzeń </w:t>
      </w:r>
      <w:proofErr w:type="spellStart"/>
      <w:r>
        <w:rPr>
          <w:rFonts w:ascii="Verdana" w:hAnsi="Verdana" w:cs="Verdana"/>
          <w:sz w:val="20"/>
          <w:szCs w:val="20"/>
        </w:rPr>
        <w:t>skateparku</w:t>
      </w:r>
      <w:proofErr w:type="spellEnd"/>
      <w:r>
        <w:rPr>
          <w:rFonts w:ascii="Verdana" w:hAnsi="Verdana" w:cs="Verdana"/>
          <w:sz w:val="20"/>
          <w:szCs w:val="20"/>
        </w:rPr>
        <w:t>:</w:t>
      </w:r>
    </w:p>
    <w:p w:rsidR="009E0DD8" w:rsidRDefault="00116B22">
      <w:pPr>
        <w:pStyle w:val="Standard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Piotr Nowak TECHRAMPS, ul. Organki 2, 31-990 Kraków,</w:t>
      </w:r>
    </w:p>
    <w:p w:rsidR="009E0DD8" w:rsidRDefault="00116B22">
      <w:pPr>
        <w:pStyle w:val="Standard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tel. </w:t>
      </w:r>
      <w:r>
        <w:rPr>
          <w:rFonts w:ascii="Verdana" w:hAnsi="Verdana" w:cs="Verdana"/>
          <w:sz w:val="20"/>
          <w:szCs w:val="20"/>
        </w:rPr>
        <w:t>(12) 393-43-07, info@techramps.com.</w:t>
      </w:r>
    </w:p>
    <w:p w:rsidR="009E0DD8" w:rsidRDefault="009E0DD8">
      <w:pPr>
        <w:pStyle w:val="Standard"/>
        <w:jc w:val="center"/>
        <w:rPr>
          <w:rFonts w:ascii="Verdana" w:hAnsi="Verdana" w:cs="Verdana"/>
          <w:sz w:val="20"/>
          <w:szCs w:val="20"/>
        </w:rPr>
      </w:pPr>
    </w:p>
    <w:p w:rsidR="009E0DD8" w:rsidRDefault="009E0DD8">
      <w:pPr>
        <w:pStyle w:val="Standard"/>
        <w:rPr>
          <w:rFonts w:ascii="Verdana" w:hAnsi="Verdana" w:cs="Verdana"/>
          <w:sz w:val="20"/>
          <w:szCs w:val="20"/>
        </w:rPr>
      </w:pPr>
    </w:p>
    <w:p w:rsidR="009E0DD8" w:rsidRDefault="00116B22">
      <w:pPr>
        <w:pStyle w:val="Standard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Telefony alarmowe:</w:t>
      </w:r>
    </w:p>
    <w:p w:rsidR="009E0DD8" w:rsidRDefault="00116B22">
      <w:pPr>
        <w:pStyle w:val="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Pogotowie ratunkowe</w:t>
      </w:r>
      <w:r>
        <w:rPr>
          <w:rFonts w:ascii="Verdana" w:hAnsi="Verdana" w:cs="Verdana"/>
          <w:sz w:val="20"/>
          <w:szCs w:val="20"/>
        </w:rPr>
        <w:tab/>
        <w:t>999 (tel. kom. 112)</w:t>
      </w:r>
    </w:p>
    <w:p w:rsidR="009E0DD8" w:rsidRDefault="00116B22">
      <w:pPr>
        <w:pStyle w:val="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Straż pożarna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998</w:t>
      </w:r>
    </w:p>
    <w:p w:rsidR="009E0DD8" w:rsidRDefault="00116B22">
      <w:pPr>
        <w:pStyle w:val="Standard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Policja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>997</w:t>
      </w:r>
    </w:p>
    <w:p w:rsidR="009E0DD8" w:rsidRDefault="009E0DD8">
      <w:pPr>
        <w:pStyle w:val="Standard"/>
        <w:suppressAutoHyphens w:val="0"/>
        <w:jc w:val="center"/>
        <w:rPr>
          <w:rFonts w:ascii="Verdana" w:hAnsi="Verdana" w:cs="Verdana"/>
          <w:sz w:val="20"/>
          <w:szCs w:val="20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  <w:rPr>
          <w:rFonts w:ascii="Segoe UI" w:hAnsi="Segoe UI" w:cs="Segoe UI"/>
        </w:rPr>
      </w:pPr>
    </w:p>
    <w:p w:rsidR="009E0DD8" w:rsidRDefault="009E0DD8">
      <w:pPr>
        <w:pStyle w:val="Standard"/>
        <w:suppressAutoHyphens w:val="0"/>
        <w:jc w:val="center"/>
      </w:pPr>
    </w:p>
    <w:p w:rsidR="009E0DD8" w:rsidRDefault="009E0DD8">
      <w:pPr>
        <w:pStyle w:val="Standard"/>
        <w:pageBreakBefore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jc w:val="both"/>
        <w:rPr>
          <w:rFonts w:ascii="Arial" w:hAnsi="Arial" w:cs="Tahoma"/>
          <w:b/>
          <w:sz w:val="26"/>
          <w:szCs w:val="26"/>
        </w:rPr>
      </w:pPr>
    </w:p>
    <w:p w:rsidR="009E0DD8" w:rsidRDefault="00116B22">
      <w:pPr>
        <w:pStyle w:val="Standard"/>
        <w:pBdr>
          <w:bottom w:val="single" w:sz="4" w:space="1" w:color="000000"/>
        </w:pBd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III / 3    PROJEKT  ARCHITEKTONICZNO – BUDOWLANY</w:t>
      </w:r>
    </w:p>
    <w:p w:rsidR="009E0DD8" w:rsidRDefault="00116B22">
      <w:pPr>
        <w:pStyle w:val="Standard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rysunkowa</w:t>
      </w: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rPr>
          <w:rFonts w:ascii="Arial" w:hAnsi="Arial" w:cs="Arial"/>
          <w:sz w:val="22"/>
          <w:szCs w:val="22"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9E0DD8">
      <w:pPr>
        <w:pStyle w:val="Standard"/>
        <w:jc w:val="both"/>
        <w:rPr>
          <w:rFonts w:ascii="Arial" w:hAnsi="Arial" w:cs="Arial"/>
          <w:b/>
          <w:sz w:val="26"/>
          <w:szCs w:val="26"/>
        </w:rPr>
      </w:pPr>
    </w:p>
    <w:p w:rsidR="009E0DD8" w:rsidRDefault="00116B22">
      <w:pPr>
        <w:pStyle w:val="Standard"/>
        <w:ind w:firstLine="708"/>
        <w:jc w:val="both"/>
        <w:rPr>
          <w:rFonts w:ascii="Arial" w:hAnsi="Arial" w:cs="Tahoma"/>
          <w:b/>
          <w:sz w:val="26"/>
          <w:szCs w:val="26"/>
        </w:rPr>
      </w:pPr>
      <w:r>
        <w:rPr>
          <w:rFonts w:ascii="Arial" w:hAnsi="Arial" w:cs="Tahoma"/>
          <w:b/>
          <w:sz w:val="26"/>
          <w:szCs w:val="26"/>
        </w:rPr>
        <w:t>Spis rysunków:</w:t>
      </w: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-0.1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Rzut i przekrój przez </w:t>
      </w:r>
      <w:r>
        <w:rPr>
          <w:rFonts w:ascii="Arial" w:hAnsi="Arial" w:cs="Arial"/>
        </w:rPr>
        <w:t>płytę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1:100</w:t>
      </w: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-1.1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Przeszkoda nr 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1:50</w:t>
      </w: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-2.1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Przeszkoda nr 2</w:t>
      </w:r>
      <w:r w:rsidR="00732A2C">
        <w:rPr>
          <w:rFonts w:ascii="Arial" w:hAnsi="Arial" w:cs="Arial"/>
        </w:rPr>
        <w:t xml:space="preserve"> - rzut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732A2C" w:rsidRDefault="00732A2C" w:rsidP="00732A2C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-2.2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Przeszkoda nr 2 - </w:t>
      </w:r>
      <w:r>
        <w:rPr>
          <w:rFonts w:ascii="Arial" w:hAnsi="Arial" w:cs="Arial"/>
        </w:rPr>
        <w:t>przekroje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-3.1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Przeszkoda nr 3</w:t>
      </w:r>
      <w:r w:rsidR="00732A2C">
        <w:rPr>
          <w:rFonts w:ascii="Arial" w:hAnsi="Arial" w:cs="Arial"/>
        </w:rPr>
        <w:t xml:space="preserve"> - rzut</w:t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732A2C" w:rsidRDefault="00732A2C" w:rsidP="00732A2C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-3.2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Przeszkoda nr 3 - </w:t>
      </w:r>
      <w:r>
        <w:rPr>
          <w:rFonts w:ascii="Arial" w:hAnsi="Arial" w:cs="Arial"/>
        </w:rPr>
        <w:t>przekroje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-4.1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Przeszkoda nr 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-5.1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Przeszkoda nr 5</w:t>
      </w:r>
      <w:r w:rsidR="00732A2C">
        <w:rPr>
          <w:rFonts w:ascii="Arial" w:hAnsi="Arial" w:cs="Arial"/>
        </w:rPr>
        <w:t xml:space="preserve"> - rzut</w:t>
      </w:r>
      <w:r w:rsidR="00732A2C">
        <w:rPr>
          <w:rFonts w:ascii="Arial" w:hAnsi="Arial" w:cs="Arial"/>
        </w:rPr>
        <w:tab/>
      </w:r>
      <w:r w:rsidR="00732A2C">
        <w:rPr>
          <w:rFonts w:ascii="Arial" w:hAnsi="Arial" w:cs="Arial"/>
        </w:rPr>
        <w:tab/>
      </w:r>
      <w:r w:rsidR="00732A2C">
        <w:rPr>
          <w:rFonts w:ascii="Arial" w:hAnsi="Arial" w:cs="Arial"/>
        </w:rPr>
        <w:tab/>
      </w:r>
      <w:r w:rsidR="00732A2C">
        <w:rPr>
          <w:rFonts w:ascii="Arial" w:hAnsi="Arial" w:cs="Arial"/>
        </w:rPr>
        <w:tab/>
      </w:r>
      <w:r>
        <w:rPr>
          <w:rFonts w:ascii="Arial" w:hAnsi="Arial" w:cs="Arial"/>
        </w:rPr>
        <w:t>1:50</w:t>
      </w:r>
    </w:p>
    <w:p w:rsidR="00732A2C" w:rsidRDefault="00732A2C" w:rsidP="00732A2C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-5.2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Przeszkoda nr 5 - </w:t>
      </w:r>
      <w:r>
        <w:rPr>
          <w:rFonts w:ascii="Arial" w:hAnsi="Arial" w:cs="Arial"/>
        </w:rPr>
        <w:t>przekroje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9E0DD8" w:rsidRDefault="00116B22">
      <w:pPr>
        <w:pStyle w:val="Standard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 -6.1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Przeszkoda nr 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1:50</w:t>
      </w: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  <w:bookmarkStart w:id="0" w:name="_GoBack"/>
      <w:bookmarkEnd w:id="0"/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left="1416"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  <w:rPr>
          <w:rFonts w:ascii="Arial" w:hAnsi="Arial" w:cs="Arial"/>
        </w:rPr>
      </w:pPr>
    </w:p>
    <w:p w:rsidR="009E0DD8" w:rsidRDefault="009E0DD8">
      <w:pPr>
        <w:pStyle w:val="Standard"/>
        <w:ind w:firstLine="708"/>
        <w:jc w:val="both"/>
      </w:pPr>
    </w:p>
    <w:sectPr w:rsidR="009E0DD8">
      <w:pgSz w:w="11906" w:h="16838"/>
      <w:pgMar w:top="1562" w:right="1286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B22" w:rsidRDefault="00116B22">
      <w:r>
        <w:separator/>
      </w:r>
    </w:p>
  </w:endnote>
  <w:endnote w:type="continuationSeparator" w:id="0">
    <w:p w:rsidR="00116B22" w:rsidRDefault="0011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B22" w:rsidRDefault="00116B22">
      <w:r>
        <w:rPr>
          <w:color w:val="000000"/>
        </w:rPr>
        <w:separator/>
      </w:r>
    </w:p>
  </w:footnote>
  <w:footnote w:type="continuationSeparator" w:id="0">
    <w:p w:rsidR="00116B22" w:rsidRDefault="00116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5CD"/>
    <w:multiLevelType w:val="multilevel"/>
    <w:tmpl w:val="0A92BF46"/>
    <w:styleLink w:val="WW8Num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5CA4137"/>
    <w:multiLevelType w:val="multilevel"/>
    <w:tmpl w:val="3A5EB11E"/>
    <w:styleLink w:val="WW8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A7C5807"/>
    <w:multiLevelType w:val="multilevel"/>
    <w:tmpl w:val="A82C3166"/>
    <w:styleLink w:val="WW8Num11"/>
    <w:lvl w:ilvl="0">
      <w:numFmt w:val="bullet"/>
      <w:lvlText w:val=""/>
      <w:lvlJc w:val="left"/>
      <w:rPr>
        <w:rFonts w:ascii="Symbol" w:hAnsi="Symbol" w:cs="Arial"/>
        <w:strike w:val="0"/>
        <w:dstrike w:val="0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Arial"/>
        <w:strike w:val="0"/>
        <w:dstrike w:val="0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Arial"/>
        <w:strike w:val="0"/>
        <w:dstrike w:val="0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3">
    <w:nsid w:val="0E4F2942"/>
    <w:multiLevelType w:val="multilevel"/>
    <w:tmpl w:val="F5A0C10C"/>
    <w:styleLink w:val="WW8Num5"/>
    <w:lvl w:ilvl="0">
      <w:start w:val="1"/>
      <w:numFmt w:val="decimal"/>
      <w:lvlText w:val="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>
    <w:nsid w:val="145666AE"/>
    <w:multiLevelType w:val="hybridMultilevel"/>
    <w:tmpl w:val="FE36E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9F5475"/>
    <w:multiLevelType w:val="multilevel"/>
    <w:tmpl w:val="BF4A2A16"/>
    <w:styleLink w:val="WW8Num3"/>
    <w:lvl w:ilvl="0">
      <w:numFmt w:val="bullet"/>
      <w:lvlText w:val=""/>
      <w:lvlJc w:val="left"/>
      <w:rPr>
        <w:rFonts w:ascii="Symbol" w:hAnsi="Symbol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CBB644D"/>
    <w:multiLevelType w:val="multilevel"/>
    <w:tmpl w:val="5EDA29C2"/>
    <w:styleLink w:val="WW8Num1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7">
    <w:nsid w:val="1F5C52FF"/>
    <w:multiLevelType w:val="multilevel"/>
    <w:tmpl w:val="73ECC152"/>
    <w:styleLink w:val="WW8Num20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>
    <w:nsid w:val="1FDC7425"/>
    <w:multiLevelType w:val="hybridMultilevel"/>
    <w:tmpl w:val="E4BC8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0A5EAC"/>
    <w:multiLevelType w:val="hybridMultilevel"/>
    <w:tmpl w:val="8C52A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15F5EF8"/>
    <w:multiLevelType w:val="multilevel"/>
    <w:tmpl w:val="4D10EC52"/>
    <w:styleLink w:val="WW8Num16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1">
    <w:nsid w:val="22217944"/>
    <w:multiLevelType w:val="multilevel"/>
    <w:tmpl w:val="EE667532"/>
    <w:styleLink w:val="WW8Num1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">
    <w:nsid w:val="239707AC"/>
    <w:multiLevelType w:val="multilevel"/>
    <w:tmpl w:val="E1EA5C28"/>
    <w:styleLink w:val="WW8Num2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3">
    <w:nsid w:val="23C86654"/>
    <w:multiLevelType w:val="multilevel"/>
    <w:tmpl w:val="C62CF934"/>
    <w:styleLink w:val="WW8Num23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264F4B55"/>
    <w:multiLevelType w:val="multilevel"/>
    <w:tmpl w:val="664835F4"/>
    <w:styleLink w:val="WW8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289177CB"/>
    <w:multiLevelType w:val="multilevel"/>
    <w:tmpl w:val="FBA6BFCA"/>
    <w:styleLink w:val="WW8Num26"/>
    <w:lvl w:ilvl="0">
      <w:numFmt w:val="bullet"/>
      <w:lvlText w:val=""/>
      <w:lvlJc w:val="left"/>
      <w:rPr>
        <w:rFonts w:ascii="Symbol" w:hAnsi="Symbol" w:cs="Symbol"/>
        <w:color w:val="000000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>
    <w:nsid w:val="29DE6B71"/>
    <w:multiLevelType w:val="multilevel"/>
    <w:tmpl w:val="1DC0D0EE"/>
    <w:styleLink w:val="WW8Num3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7">
    <w:nsid w:val="2DA55490"/>
    <w:multiLevelType w:val="multilevel"/>
    <w:tmpl w:val="9E744B74"/>
    <w:styleLink w:val="WW8Num8"/>
    <w:lvl w:ilvl="0">
      <w:start w:val="1"/>
      <w:numFmt w:val="decimal"/>
      <w:pStyle w:val="Contents1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>
    <w:nsid w:val="2E262B67"/>
    <w:multiLevelType w:val="multilevel"/>
    <w:tmpl w:val="936872A4"/>
    <w:styleLink w:val="WW8Num3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>
    <w:nsid w:val="2FD12EC9"/>
    <w:multiLevelType w:val="hybridMultilevel"/>
    <w:tmpl w:val="31469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001D95"/>
    <w:multiLevelType w:val="multilevel"/>
    <w:tmpl w:val="46BC20CC"/>
    <w:styleLink w:val="WW8Num1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◦"/>
      <w:lvlJc w:val="left"/>
      <w:rPr>
        <w:rFonts w:ascii="OpenSymbol, 'Arial Unicode MS'" w:hAnsi="OpenSymbol, 'Arial Unicode MS'" w:cs="Courier New"/>
      </w:rPr>
    </w:lvl>
    <w:lvl w:ilvl="2">
      <w:numFmt w:val="bullet"/>
      <w:lvlText w:val="▪"/>
      <w:lvlJc w:val="left"/>
      <w:rPr>
        <w:rFonts w:ascii="OpenSymbol, 'Arial Unicode MS'" w:hAnsi="OpenSymbol, 'Arial Unicode MS'" w:cs="Courier New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◦"/>
      <w:lvlJc w:val="left"/>
      <w:rPr>
        <w:rFonts w:ascii="OpenSymbol, 'Arial Unicode MS'" w:hAnsi="OpenSymbol, 'Arial Unicode MS'" w:cs="Courier New"/>
      </w:rPr>
    </w:lvl>
    <w:lvl w:ilvl="5">
      <w:numFmt w:val="bullet"/>
      <w:lvlText w:val="▪"/>
      <w:lvlJc w:val="left"/>
      <w:rPr>
        <w:rFonts w:ascii="OpenSymbol, 'Arial Unicode MS'" w:hAnsi="OpenSymbol, 'Arial Unicode MS'" w:cs="Courier New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◦"/>
      <w:lvlJc w:val="left"/>
      <w:rPr>
        <w:rFonts w:ascii="OpenSymbol, 'Arial Unicode MS'" w:hAnsi="OpenSymbol, 'Arial Unicode MS'" w:cs="Courier New"/>
      </w:rPr>
    </w:lvl>
    <w:lvl w:ilvl="8">
      <w:numFmt w:val="bullet"/>
      <w:lvlText w:val="▪"/>
      <w:lvlJc w:val="left"/>
      <w:rPr>
        <w:rFonts w:ascii="OpenSymbol, 'Arial Unicode MS'" w:hAnsi="OpenSymbol, 'Arial Unicode MS'" w:cs="Courier New"/>
      </w:rPr>
    </w:lvl>
  </w:abstractNum>
  <w:abstractNum w:abstractNumId="21">
    <w:nsid w:val="3F514B5F"/>
    <w:multiLevelType w:val="multilevel"/>
    <w:tmpl w:val="73B8EDEA"/>
    <w:styleLink w:val="WW8Num1"/>
    <w:lvl w:ilvl="0">
      <w:start w:val="1"/>
      <w:numFmt w:val="none"/>
      <w:lvlText w:val="%1"/>
      <w:lvlJc w:val="left"/>
      <w:rPr>
        <w:rFonts w:ascii="Verdana" w:eastAsia="Times New Roman" w:hAnsi="Verdana" w:cs="Times New Roman"/>
        <w:sz w:val="22"/>
        <w:szCs w:val="22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2">
    <w:nsid w:val="409265AD"/>
    <w:multiLevelType w:val="multilevel"/>
    <w:tmpl w:val="BBE24FEC"/>
    <w:styleLink w:val="WW8Num13"/>
    <w:lvl w:ilvl="0">
      <w:numFmt w:val="bullet"/>
      <w:lvlText w:val=""/>
      <w:lvlJc w:val="left"/>
      <w:rPr>
        <w:rFonts w:ascii="Symbol" w:hAnsi="Symbol" w:cs="Arial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40A83A1D"/>
    <w:multiLevelType w:val="multilevel"/>
    <w:tmpl w:val="5E3EEF32"/>
    <w:styleLink w:val="WW8Num10"/>
    <w:lvl w:ilvl="0">
      <w:start w:val="1"/>
      <w:numFmt w:val="decimal"/>
      <w:lvlText w:val="%1."/>
      <w:lvlJc w:val="left"/>
      <w:rPr>
        <w:rFonts w:ascii="Verdana" w:eastAsia="Times New Roman" w:hAnsi="Verdana" w:cs="Times New Roman"/>
        <w:color w:val="000000"/>
        <w:sz w:val="22"/>
        <w:szCs w:val="22"/>
      </w:rPr>
    </w:lvl>
    <w:lvl w:ilvl="1">
      <w:start w:val="1"/>
      <w:numFmt w:val="decimal"/>
      <w:lvlText w:val="%1.%2"/>
      <w:lvlJc w:val="left"/>
      <w:rPr>
        <w:rFonts w:ascii="Arial" w:eastAsia="Times New Roman" w:hAnsi="Arial" w:cs="Arial"/>
        <w:b w:val="0"/>
        <w:sz w:val="22"/>
        <w:szCs w:val="22"/>
      </w:rPr>
    </w:lvl>
    <w:lvl w:ilvl="2">
      <w:start w:val="1"/>
      <w:numFmt w:val="decimal"/>
      <w:lvlText w:val="%1.%2.%3"/>
      <w:lvlJc w:val="left"/>
      <w:rPr>
        <w:rFonts w:ascii="Verdana" w:eastAsia="Times New Roman" w:hAnsi="Verdana" w:cs="Times New Roman"/>
        <w:sz w:val="22"/>
        <w:szCs w:val="22"/>
      </w:rPr>
    </w:lvl>
    <w:lvl w:ilvl="3">
      <w:start w:val="1"/>
      <w:numFmt w:val="decimal"/>
      <w:lvlText w:val="%1.%2.%3.%4"/>
      <w:lvlJc w:val="left"/>
      <w:rPr>
        <w:rFonts w:ascii="Verdana" w:eastAsia="Times New Roman" w:hAnsi="Verdana" w:cs="Times New Roman"/>
        <w:sz w:val="22"/>
        <w:szCs w:val="22"/>
      </w:rPr>
    </w:lvl>
    <w:lvl w:ilvl="4">
      <w:start w:val="1"/>
      <w:numFmt w:val="decimal"/>
      <w:lvlText w:val="%1.%2.%3.%4.%5"/>
      <w:lvlJc w:val="left"/>
      <w:rPr>
        <w:rFonts w:ascii="Verdana" w:eastAsia="Times New Roman" w:hAnsi="Verdana" w:cs="Times New Roman"/>
        <w:sz w:val="22"/>
        <w:szCs w:val="22"/>
      </w:rPr>
    </w:lvl>
    <w:lvl w:ilvl="5">
      <w:start w:val="1"/>
      <w:numFmt w:val="decimal"/>
      <w:lvlText w:val="%1.%2.%3.%4.%5.%6"/>
      <w:lvlJc w:val="left"/>
      <w:rPr>
        <w:rFonts w:ascii="Verdana" w:eastAsia="Times New Roman" w:hAnsi="Verdana" w:cs="Times New Roman"/>
        <w:sz w:val="22"/>
        <w:szCs w:val="22"/>
      </w:rPr>
    </w:lvl>
    <w:lvl w:ilvl="6">
      <w:start w:val="1"/>
      <w:numFmt w:val="decimal"/>
      <w:lvlText w:val="%1.%2.%3.%4.%5.%6.%7"/>
      <w:lvlJc w:val="left"/>
      <w:rPr>
        <w:rFonts w:ascii="Verdana" w:eastAsia="Times New Roman" w:hAnsi="Verdana" w:cs="Times New Roman"/>
        <w:sz w:val="22"/>
        <w:szCs w:val="22"/>
      </w:rPr>
    </w:lvl>
    <w:lvl w:ilvl="7">
      <w:start w:val="1"/>
      <w:numFmt w:val="decimal"/>
      <w:lvlText w:val="%1.%2.%3.%4.%5.%6.%7.%8"/>
      <w:lvlJc w:val="left"/>
      <w:rPr>
        <w:rFonts w:ascii="Verdana" w:eastAsia="Times New Roman" w:hAnsi="Verdana" w:cs="Times New Roman"/>
        <w:sz w:val="22"/>
        <w:szCs w:val="22"/>
      </w:rPr>
    </w:lvl>
    <w:lvl w:ilvl="8">
      <w:start w:val="1"/>
      <w:numFmt w:val="decimal"/>
      <w:lvlText w:val="%1.%2.%3.%4.%5.%6.%7.%8.%9"/>
      <w:lvlJc w:val="left"/>
      <w:rPr>
        <w:rFonts w:ascii="Verdana" w:eastAsia="Times New Roman" w:hAnsi="Verdana" w:cs="Times New Roman"/>
        <w:sz w:val="22"/>
        <w:szCs w:val="22"/>
      </w:rPr>
    </w:lvl>
  </w:abstractNum>
  <w:abstractNum w:abstractNumId="24">
    <w:nsid w:val="45E07870"/>
    <w:multiLevelType w:val="multilevel"/>
    <w:tmpl w:val="5D5C2552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5">
    <w:nsid w:val="48731815"/>
    <w:multiLevelType w:val="multilevel"/>
    <w:tmpl w:val="1BF63674"/>
    <w:styleLink w:val="WW8Num38"/>
    <w:lvl w:ilvl="0">
      <w:numFmt w:val="bullet"/>
      <w:lvlText w:val=""/>
      <w:lvlJc w:val="left"/>
      <w:rPr>
        <w:rFonts w:ascii="Symbol" w:hAnsi="Symbol" w:cs="Symbol"/>
        <w:color w:val="000000"/>
        <w:lang w:eastAsia="pl-P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color w:val="000000"/>
        <w:lang w:eastAsia="pl-P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color w:val="000000"/>
        <w:lang w:eastAsia="pl-P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6">
    <w:nsid w:val="493242BC"/>
    <w:multiLevelType w:val="multilevel"/>
    <w:tmpl w:val="C1BE47F8"/>
    <w:lvl w:ilvl="0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7">
    <w:nsid w:val="4C8A0EA5"/>
    <w:multiLevelType w:val="multilevel"/>
    <w:tmpl w:val="0BC25612"/>
    <w:styleLink w:val="WW8Num17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>
    <w:nsid w:val="4E42055B"/>
    <w:multiLevelType w:val="multilevel"/>
    <w:tmpl w:val="650CE3D2"/>
    <w:styleLink w:val="WW8Num37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9">
    <w:nsid w:val="4EE57DA6"/>
    <w:multiLevelType w:val="multilevel"/>
    <w:tmpl w:val="1CC653D8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502E348E"/>
    <w:multiLevelType w:val="hybridMultilevel"/>
    <w:tmpl w:val="C522625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50E530F2"/>
    <w:multiLevelType w:val="multilevel"/>
    <w:tmpl w:val="0534DE54"/>
    <w:styleLink w:val="WW8Num33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2">
    <w:nsid w:val="51B019CF"/>
    <w:multiLevelType w:val="multilevel"/>
    <w:tmpl w:val="C60C3074"/>
    <w:styleLink w:val="WW8Num1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3">
    <w:nsid w:val="57646C78"/>
    <w:multiLevelType w:val="hybridMultilevel"/>
    <w:tmpl w:val="1DA6E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02623E"/>
    <w:multiLevelType w:val="multilevel"/>
    <w:tmpl w:val="74069104"/>
    <w:styleLink w:val="WW8Num31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5">
    <w:nsid w:val="5CCD69A8"/>
    <w:multiLevelType w:val="multilevel"/>
    <w:tmpl w:val="628C0162"/>
    <w:styleLink w:val="WW8Num22"/>
    <w:lvl w:ilvl="0">
      <w:start w:val="1"/>
      <w:numFmt w:val="decimal"/>
      <w:lvlText w:val="%1.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6">
    <w:nsid w:val="5DEB3BF2"/>
    <w:multiLevelType w:val="multilevel"/>
    <w:tmpl w:val="C7C205E0"/>
    <w:styleLink w:val="WW8Num30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7">
    <w:nsid w:val="60991FC0"/>
    <w:multiLevelType w:val="hybridMultilevel"/>
    <w:tmpl w:val="7144D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BF4A12"/>
    <w:multiLevelType w:val="multilevel"/>
    <w:tmpl w:val="C1D82CCE"/>
    <w:styleLink w:val="WW8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9">
    <w:nsid w:val="64167479"/>
    <w:multiLevelType w:val="multilevel"/>
    <w:tmpl w:val="51F0FE98"/>
    <w:styleLink w:val="WW8Num2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0">
    <w:nsid w:val="678F2E69"/>
    <w:multiLevelType w:val="multilevel"/>
    <w:tmpl w:val="7828152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6AA57F7F"/>
    <w:multiLevelType w:val="multilevel"/>
    <w:tmpl w:val="20DE6B74"/>
    <w:styleLink w:val="WW8Num32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2">
    <w:nsid w:val="6AC00741"/>
    <w:multiLevelType w:val="multilevel"/>
    <w:tmpl w:val="17464DE8"/>
    <w:styleLink w:val="WW8Num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3">
    <w:nsid w:val="72520A4A"/>
    <w:multiLevelType w:val="multilevel"/>
    <w:tmpl w:val="C0284C64"/>
    <w:styleLink w:val="WW8Num4"/>
    <w:lvl w:ilvl="0">
      <w:numFmt w:val="bullet"/>
      <w:lvlText w:val=""/>
      <w:lvlJc w:val="left"/>
      <w:rPr>
        <w:rFonts w:ascii="Symbol" w:hAnsi="Symbol" w:cs="Symbol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4">
    <w:nsid w:val="742511F1"/>
    <w:multiLevelType w:val="multilevel"/>
    <w:tmpl w:val="D8B42478"/>
    <w:styleLink w:val="WW8Num7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5">
    <w:nsid w:val="77A82A2C"/>
    <w:multiLevelType w:val="multilevel"/>
    <w:tmpl w:val="318068EC"/>
    <w:styleLink w:val="WW8Num3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78657BDD"/>
    <w:multiLevelType w:val="multilevel"/>
    <w:tmpl w:val="3EAE0ACC"/>
    <w:styleLink w:val="WW8Num21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7">
    <w:nsid w:val="78B04201"/>
    <w:multiLevelType w:val="hybridMultilevel"/>
    <w:tmpl w:val="C7246AA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>
    <w:nsid w:val="78CC0658"/>
    <w:multiLevelType w:val="multilevel"/>
    <w:tmpl w:val="00AC0DE0"/>
    <w:styleLink w:val="WW8Num28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21"/>
  </w:num>
  <w:num w:numId="2">
    <w:abstractNumId w:val="42"/>
  </w:num>
  <w:num w:numId="3">
    <w:abstractNumId w:val="5"/>
  </w:num>
  <w:num w:numId="4">
    <w:abstractNumId w:val="43"/>
  </w:num>
  <w:num w:numId="5">
    <w:abstractNumId w:val="3"/>
  </w:num>
  <w:num w:numId="6">
    <w:abstractNumId w:val="29"/>
  </w:num>
  <w:num w:numId="7">
    <w:abstractNumId w:val="44"/>
  </w:num>
  <w:num w:numId="8">
    <w:abstractNumId w:val="17"/>
  </w:num>
  <w:num w:numId="9">
    <w:abstractNumId w:val="0"/>
  </w:num>
  <w:num w:numId="10">
    <w:abstractNumId w:val="23"/>
  </w:num>
  <w:num w:numId="11">
    <w:abstractNumId w:val="2"/>
  </w:num>
  <w:num w:numId="12">
    <w:abstractNumId w:val="20"/>
  </w:num>
  <w:num w:numId="13">
    <w:abstractNumId w:val="22"/>
  </w:num>
  <w:num w:numId="14">
    <w:abstractNumId w:val="24"/>
  </w:num>
  <w:num w:numId="15">
    <w:abstractNumId w:val="6"/>
  </w:num>
  <w:num w:numId="16">
    <w:abstractNumId w:val="10"/>
  </w:num>
  <w:num w:numId="17">
    <w:abstractNumId w:val="27"/>
  </w:num>
  <w:num w:numId="18">
    <w:abstractNumId w:val="11"/>
  </w:num>
  <w:num w:numId="19">
    <w:abstractNumId w:val="32"/>
  </w:num>
  <w:num w:numId="20">
    <w:abstractNumId w:val="7"/>
  </w:num>
  <w:num w:numId="21">
    <w:abstractNumId w:val="46"/>
  </w:num>
  <w:num w:numId="22">
    <w:abstractNumId w:val="35"/>
  </w:num>
  <w:num w:numId="23">
    <w:abstractNumId w:val="13"/>
  </w:num>
  <w:num w:numId="24">
    <w:abstractNumId w:val="1"/>
  </w:num>
  <w:num w:numId="25">
    <w:abstractNumId w:val="14"/>
  </w:num>
  <w:num w:numId="26">
    <w:abstractNumId w:val="15"/>
  </w:num>
  <w:num w:numId="27">
    <w:abstractNumId w:val="12"/>
  </w:num>
  <w:num w:numId="28">
    <w:abstractNumId w:val="48"/>
  </w:num>
  <w:num w:numId="29">
    <w:abstractNumId w:val="39"/>
  </w:num>
  <w:num w:numId="30">
    <w:abstractNumId w:val="36"/>
  </w:num>
  <w:num w:numId="31">
    <w:abstractNumId w:val="34"/>
  </w:num>
  <w:num w:numId="32">
    <w:abstractNumId w:val="41"/>
  </w:num>
  <w:num w:numId="33">
    <w:abstractNumId w:val="31"/>
  </w:num>
  <w:num w:numId="34">
    <w:abstractNumId w:val="38"/>
  </w:num>
  <w:num w:numId="35">
    <w:abstractNumId w:val="16"/>
  </w:num>
  <w:num w:numId="36">
    <w:abstractNumId w:val="45"/>
  </w:num>
  <w:num w:numId="37">
    <w:abstractNumId w:val="28"/>
  </w:num>
  <w:num w:numId="38">
    <w:abstractNumId w:val="25"/>
  </w:num>
  <w:num w:numId="39">
    <w:abstractNumId w:val="18"/>
  </w:num>
  <w:num w:numId="40">
    <w:abstractNumId w:val="3"/>
    <w:lvlOverride w:ilvl="0">
      <w:startOverride w:val="1"/>
    </w:lvlOverride>
  </w:num>
  <w:num w:numId="41">
    <w:abstractNumId w:val="40"/>
  </w:num>
  <w:num w:numId="42">
    <w:abstractNumId w:val="26"/>
  </w:num>
  <w:num w:numId="43">
    <w:abstractNumId w:val="19"/>
  </w:num>
  <w:num w:numId="44">
    <w:abstractNumId w:val="33"/>
  </w:num>
  <w:num w:numId="45">
    <w:abstractNumId w:val="4"/>
  </w:num>
  <w:num w:numId="46">
    <w:abstractNumId w:val="30"/>
  </w:num>
  <w:num w:numId="47">
    <w:abstractNumId w:val="47"/>
  </w:num>
  <w:num w:numId="48">
    <w:abstractNumId w:val="9"/>
  </w:num>
  <w:num w:numId="49">
    <w:abstractNumId w:val="37"/>
  </w:num>
  <w:num w:numId="50">
    <w:abstractNumId w:va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E0DD8"/>
    <w:rsid w:val="00116B22"/>
    <w:rsid w:val="00732A2C"/>
    <w:rsid w:val="009E0DD8"/>
    <w:rsid w:val="00B25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numPr>
        <w:numId w:val="8"/>
      </w:numPr>
      <w:ind w:left="360"/>
    </w:pPr>
    <w:rPr>
      <w:rFonts w:ascii="Tahoma" w:hAnsi="Tahoma" w:cs="Tahoma"/>
      <w:sz w:val="22"/>
      <w:szCs w:val="22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1">
    <w:name w:val="Tekst podstawowy 21"/>
    <w:basedOn w:val="Standard"/>
    <w:rPr>
      <w:rFonts w:ascii="Tahoma" w:hAnsi="Tahoma" w:cs="Tahoma"/>
    </w:rPr>
  </w:style>
  <w:style w:type="paragraph" w:customStyle="1" w:styleId="Tekstblokowy1">
    <w:name w:val="Tekst blokowy1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customStyle="1" w:styleId="Lista31">
    <w:name w:val="Lista 31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Default">
    <w:name w:val="Default"/>
    <w:pPr>
      <w:widowControl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omylnie">
    <w:name w:val="Domy?lnie"/>
    <w:pPr>
      <w:autoSpaceDE w:val="0"/>
      <w:spacing w:line="200" w:lineRule="atLeast"/>
    </w:pPr>
    <w:rPr>
      <w:rFonts w:ascii="Mangal" w:eastAsia="Mangal" w:hAnsi="Mangal" w:cs="Mangal"/>
      <w:sz w:val="36"/>
      <w:szCs w:val="36"/>
    </w:rPr>
  </w:style>
  <w:style w:type="character" w:customStyle="1" w:styleId="WW8Num1z0">
    <w:name w:val="WW8Num1z0"/>
    <w:rPr>
      <w:rFonts w:ascii="Verdana" w:eastAsia="Times New Roman" w:hAnsi="Verdana" w:cs="Times New Roman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Symbol" w:hAnsi="Symbol" w:cs="Symbol"/>
      <w:lang w:val="pl-P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  <w:rPr>
      <w:rFonts w:ascii="Verdana" w:eastAsia="Times New Roman" w:hAnsi="Verdana" w:cs="Times New Roman"/>
      <w:color w:val="000000"/>
      <w:sz w:val="22"/>
      <w:szCs w:val="22"/>
    </w:rPr>
  </w:style>
  <w:style w:type="character" w:customStyle="1" w:styleId="WW8Num10z1">
    <w:name w:val="WW8Num10z1"/>
    <w:rPr>
      <w:rFonts w:ascii="Arial" w:eastAsia="Times New Roman" w:hAnsi="Arial" w:cs="Arial"/>
      <w:b w:val="0"/>
      <w:sz w:val="22"/>
      <w:szCs w:val="22"/>
    </w:rPr>
  </w:style>
  <w:style w:type="character" w:customStyle="1" w:styleId="WW8Num10z2">
    <w:name w:val="WW8Num10z2"/>
    <w:rPr>
      <w:rFonts w:ascii="Verdana" w:eastAsia="Times New Roman" w:hAnsi="Verdana" w:cs="Times New Roman"/>
      <w:sz w:val="22"/>
      <w:szCs w:val="22"/>
    </w:rPr>
  </w:style>
  <w:style w:type="character" w:customStyle="1" w:styleId="WW8Num11z0">
    <w:name w:val="WW8Num11z0"/>
    <w:rPr>
      <w:rFonts w:cs="Arial"/>
      <w:strike w:val="0"/>
      <w:dstrike w:val="0"/>
    </w:rPr>
  </w:style>
  <w:style w:type="character" w:customStyle="1" w:styleId="WW8Num11z1">
    <w:name w:val="WW8Num11z1"/>
    <w:rPr>
      <w:rFonts w:ascii="OpenSymbol, 'Arial Unicode MS'" w:hAnsi="OpenSymbol, 'Arial Unicode MS'" w:cs="OpenSymbol, 'Arial Unicode MS'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3z0">
    <w:name w:val="WW8Num13z0"/>
    <w:rPr>
      <w:rFonts w:ascii="Arial" w:hAnsi="Arial" w:cs="Aria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color w:val="000000"/>
      <w:sz w:val="22"/>
      <w:szCs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  <w:color w:val="000000"/>
      <w:lang w:eastAsia="pl-P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Standard"/>
    <w:next w:val="Standar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Pr>
      <w:rFonts w:ascii="BankGothic Md BT" w:hAnsi="BankGothic Md BT" w:cs="BankGothic Md BT"/>
      <w:b/>
      <w:sz w:val="40"/>
      <w:szCs w:val="20"/>
    </w:r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tents1">
    <w:name w:val="Contents 1"/>
    <w:basedOn w:val="Standard"/>
    <w:next w:val="Standard"/>
    <w:pPr>
      <w:numPr>
        <w:numId w:val="8"/>
      </w:numPr>
      <w:ind w:left="360"/>
    </w:pPr>
    <w:rPr>
      <w:rFonts w:ascii="Tahoma" w:hAnsi="Tahoma" w:cs="Tahoma"/>
      <w:sz w:val="22"/>
      <w:szCs w:val="22"/>
    </w:rPr>
  </w:style>
  <w:style w:type="paragraph" w:customStyle="1" w:styleId="Tekstpodstawowywcity21">
    <w:name w:val="Tekst podstawowy wcięty 21"/>
    <w:basedOn w:val="Standard"/>
    <w:pPr>
      <w:spacing w:after="120" w:line="480" w:lineRule="auto"/>
      <w:ind w:left="283"/>
    </w:pPr>
    <w:rPr>
      <w:sz w:val="20"/>
      <w:szCs w:val="20"/>
    </w:rPr>
  </w:style>
  <w:style w:type="paragraph" w:styleId="Tytu">
    <w:name w:val="Title"/>
    <w:basedOn w:val="Standard"/>
    <w:next w:val="Podtytu"/>
    <w:pPr>
      <w:jc w:val="center"/>
    </w:pPr>
    <w:rPr>
      <w:b/>
      <w:sz w:val="28"/>
      <w:szCs w:val="20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1">
    <w:name w:val="Tekst podstawowy 21"/>
    <w:basedOn w:val="Standard"/>
    <w:rPr>
      <w:rFonts w:ascii="Tahoma" w:hAnsi="Tahoma" w:cs="Tahoma"/>
    </w:rPr>
  </w:style>
  <w:style w:type="paragraph" w:customStyle="1" w:styleId="Tekstblokowy1">
    <w:name w:val="Tekst blokowy1"/>
    <w:basedOn w:val="Standard"/>
    <w:pPr>
      <w:spacing w:line="360" w:lineRule="auto"/>
      <w:ind w:left="284" w:right="382" w:hanging="284"/>
    </w:pPr>
    <w:rPr>
      <w:rFonts w:ascii="Arial" w:hAnsi="Arial" w:cs="Arial"/>
      <w:b/>
      <w:sz w:val="22"/>
    </w:rPr>
  </w:style>
  <w:style w:type="paragraph" w:customStyle="1" w:styleId="Lista31">
    <w:name w:val="Lista 31"/>
    <w:basedOn w:val="Standard"/>
    <w:pPr>
      <w:tabs>
        <w:tab w:val="left" w:pos="1983"/>
      </w:tabs>
      <w:ind w:left="849" w:hanging="283"/>
      <w:jc w:val="both"/>
    </w:pPr>
    <w:rPr>
      <w:rFonts w:ascii="Arial" w:hAnsi="Arial" w:cs="Arial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Endnote">
    <w:name w:val="Endnote"/>
    <w:basedOn w:val="Standard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Default">
    <w:name w:val="Default"/>
    <w:pPr>
      <w:widowControl/>
      <w:autoSpaceDE w:val="0"/>
    </w:pPr>
    <w:rPr>
      <w:rFonts w:eastAsia="Times New Roman" w:cs="Times New Roman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omylnie">
    <w:name w:val="Domy?lnie"/>
    <w:pPr>
      <w:autoSpaceDE w:val="0"/>
      <w:spacing w:line="200" w:lineRule="atLeast"/>
    </w:pPr>
    <w:rPr>
      <w:rFonts w:ascii="Mangal" w:eastAsia="Mangal" w:hAnsi="Mangal" w:cs="Mangal"/>
      <w:sz w:val="36"/>
      <w:szCs w:val="36"/>
    </w:rPr>
  </w:style>
  <w:style w:type="character" w:customStyle="1" w:styleId="WW8Num1z0">
    <w:name w:val="WW8Num1z0"/>
    <w:rPr>
      <w:rFonts w:ascii="Verdana" w:eastAsia="Times New Roman" w:hAnsi="Verdana" w:cs="Times New Roman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Symbol" w:hAnsi="Symbol" w:cs="Symbol"/>
      <w:lang w:val="pl-PL"/>
    </w:rPr>
  </w:style>
  <w:style w:type="character" w:customStyle="1" w:styleId="WW8Num5z0">
    <w:name w:val="WW8Num5z0"/>
    <w:rPr>
      <w:rFonts w:ascii="Arial" w:hAnsi="Arial" w:cs="Aria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  <w:rPr>
      <w:rFonts w:ascii="Verdana" w:eastAsia="Times New Roman" w:hAnsi="Verdana" w:cs="Times New Roman"/>
      <w:color w:val="000000"/>
      <w:sz w:val="22"/>
      <w:szCs w:val="22"/>
    </w:rPr>
  </w:style>
  <w:style w:type="character" w:customStyle="1" w:styleId="WW8Num10z1">
    <w:name w:val="WW8Num10z1"/>
    <w:rPr>
      <w:rFonts w:ascii="Arial" w:eastAsia="Times New Roman" w:hAnsi="Arial" w:cs="Arial"/>
      <w:b w:val="0"/>
      <w:sz w:val="22"/>
      <w:szCs w:val="22"/>
    </w:rPr>
  </w:style>
  <w:style w:type="character" w:customStyle="1" w:styleId="WW8Num10z2">
    <w:name w:val="WW8Num10z2"/>
    <w:rPr>
      <w:rFonts w:ascii="Verdana" w:eastAsia="Times New Roman" w:hAnsi="Verdana" w:cs="Times New Roman"/>
      <w:sz w:val="22"/>
      <w:szCs w:val="22"/>
    </w:rPr>
  </w:style>
  <w:style w:type="character" w:customStyle="1" w:styleId="WW8Num11z0">
    <w:name w:val="WW8Num11z0"/>
    <w:rPr>
      <w:rFonts w:cs="Arial"/>
      <w:strike w:val="0"/>
      <w:dstrike w:val="0"/>
    </w:rPr>
  </w:style>
  <w:style w:type="character" w:customStyle="1" w:styleId="WW8Num11z1">
    <w:name w:val="WW8Num11z1"/>
    <w:rPr>
      <w:rFonts w:ascii="OpenSymbol, 'Arial Unicode MS'" w:hAnsi="OpenSymbol, 'Arial Unicode MS'" w:cs="OpenSymbol, 'Arial Unicode MS'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3z0">
    <w:name w:val="WW8Num13z0"/>
    <w:rPr>
      <w:rFonts w:ascii="Arial" w:hAnsi="Arial" w:cs="Arial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2z0">
    <w:name w:val="WW8Num22z0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/>
      <w:color w:val="000000"/>
      <w:sz w:val="22"/>
      <w:szCs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  <w:color w:val="000000"/>
      <w:lang w:eastAsia="pl-P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Symbol" w:hAnsi="Symbol" w:cs="Symbol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styleId="Numerstrony">
    <w:name w:val="page number"/>
    <w:basedOn w:val="Domylnaczcionkaakapitu1"/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Nagwek6Znak">
    <w:name w:val="Nagłówek 6 Znak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numbering" w:customStyle="1" w:styleId="WW8Num36">
    <w:name w:val="WW8Num36"/>
    <w:basedOn w:val="Bezlisty"/>
    <w:pPr>
      <w:numPr>
        <w:numId w:val="36"/>
      </w:numPr>
    </w:pPr>
  </w:style>
  <w:style w:type="numbering" w:customStyle="1" w:styleId="WW8Num37">
    <w:name w:val="WW8Num37"/>
    <w:basedOn w:val="Bezlisty"/>
    <w:pPr>
      <w:numPr>
        <w:numId w:val="37"/>
      </w:numPr>
    </w:pPr>
  </w:style>
  <w:style w:type="numbering" w:customStyle="1" w:styleId="WW8Num38">
    <w:name w:val="WW8Num38"/>
    <w:basedOn w:val="Bezlisty"/>
    <w:pPr>
      <w:numPr>
        <w:numId w:val="38"/>
      </w:numPr>
    </w:pPr>
  </w:style>
  <w:style w:type="numbering" w:customStyle="1" w:styleId="WW8Num39">
    <w:name w:val="WW8Num39"/>
    <w:basedOn w:val="Bezlisty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17</Pages>
  <Words>1960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http://www</vt:lpstr>
    </vt:vector>
  </TitlesOfParts>
  <Company/>
  <LinksUpToDate>false</LinksUpToDate>
  <CharactersWithSpaces>13694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http://www</dc:title>
  <dc:creator>PP</dc:creator>
  <cp:lastModifiedBy>megi232</cp:lastModifiedBy>
  <cp:revision>1</cp:revision>
  <cp:lastPrinted>2015-05-07T16:16:00Z</cp:lastPrinted>
  <dcterms:created xsi:type="dcterms:W3CDTF">2016-12-12T13:49:00Z</dcterms:created>
  <dcterms:modified xsi:type="dcterms:W3CDTF">2020-02-18T19:07:00Z</dcterms:modified>
</cp:coreProperties>
</file>